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27" w:rsidRDefault="00991C27" w:rsidP="00991C27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УДК 618.14-006.363.03-085.357-078:57.088.6:577.115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ВЛИЯНИЕ ПРОГЕСТЕРОНА НА ПОКАЗАТЕЛИ ЛИПИДНОГО СОСТАВА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СЫВОРОТКИ КРОВИ У БОЛЬНЫХ ЛЕЙОМИОМОЙ МАТКИ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 xml:space="preserve">Голуб К. И., Майорова М. В., </w:t>
      </w:r>
      <w:proofErr w:type="spellStart"/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>Любомудрова</w:t>
      </w:r>
      <w:proofErr w:type="spellEnd"/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 xml:space="preserve"> Е. С.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Научный руководитель: к.м.н., доцент </w:t>
      </w: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 xml:space="preserve">С. И. </w:t>
      </w:r>
      <w:proofErr w:type="spellStart"/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>Гайворонская</w:t>
      </w:r>
      <w:proofErr w:type="spellEnd"/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«Харьковский национальн</w:t>
      </w:r>
      <w:r w:rsidR="007C1601" w:rsidRPr="007C1601">
        <w:rPr>
          <w:rFonts w:cs="Times New Roman Полужирный"/>
          <w:b/>
          <w:sz w:val="24"/>
          <w:szCs w:val="24"/>
        </w:rPr>
        <w:t>ы</w:t>
      </w: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й медицинский университет»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г. Харьков, Украина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>Введение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C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заимосвязь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системами известна давно. С одной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стороны, у пациенток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лейомиомой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выявляются заболевания печени и желчевыводящих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путей, способствующие развитию нарушений метаболизма эстрогенов, с другой — избыток в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крови некоторых половых стероидов вызывает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дислипидемию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Повышенное содержание половых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гормонов (эстрогенов) обусловливает изменение соотношения холестерина и желчных кислот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желчи. Это приводит к увеличению содержания свободного холестерина, выделяемого с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желчью, и образованию насыщенной и перенасыщенной холестерином желчи [2, с. 22; 3, p. 3; 4,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1163]. Одной из причин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миоматозных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узлов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гиперэстрадиолемия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сбалансированная локальной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гиперпрогестеронемией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Миома в условиях естественной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ановуляции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становится фактором риска ускоренного развития гиперпластических процессов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эндометрия. Известно, что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прогестины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способны в той или иной степени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связываться с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рецепторами прогестерона и между ними существует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целый ряд различий, например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аффинитет к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рецепторам прогестерона и величина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антипролиферативного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индекса. Существует несколько теорий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клетки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предшественника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которой впоследствии формируется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моноклональный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пролиферат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матки, но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онисвязаны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первичными изменениями в самом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левоноргестрел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(внутриматочную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систему) с целью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лейомиомы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протяжении 3 лет. Контрольную группу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составили пациентки (n = 10) с миомой матки, которые отказались от приема медикаментов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лечения данного заболевания. Возрастная категория больных обеих групп была</w:t>
      </w:r>
      <w:r>
        <w:rPr>
          <w:rFonts w:cs="Times New Roman Полужирный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однородной (45–50 лет). При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роме того, рост миомы поддерживается за счет синтеза эстрогенов самим узлом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благодаря наличию ферментов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17bгидроксистероиддегидрогеназы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[1, с. 105–108; 2, с. 22–25]. Многообразие патогенеза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лейомиомы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связь с нарушением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печеночной функции делает данную тему достаточно актуальной.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 Полужирный Курс"/>
          <w:i/>
          <w:iCs/>
          <w:sz w:val="24"/>
          <w:szCs w:val="24"/>
          <w:lang w:val="en-US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>Цель</w:t>
      </w:r>
      <w:r w:rsidRPr="00991C27">
        <w:rPr>
          <w:rFonts w:cs="Times New Roman Полужирный Курс"/>
          <w:i/>
          <w:iCs/>
          <w:sz w:val="24"/>
          <w:szCs w:val="24"/>
        </w:rPr>
        <w:t xml:space="preserve"> 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взаимосвязи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показателей липидного профиля у пациенток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лейомиомой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фоне внутриматочного применения прогестерона.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>Материал и методы исследования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Основную группу составили женщины (n = 10), использующие изучении менструальной функции у женщин обеих групп была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выявлена тенденция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гиперполименорее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количество узлов составляло от 1 до 5, 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лейоматозных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узлов не превышал 2,5 см. Пациентки были обследованы на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фолликулярную фазу менструального цикла, также был исследован уровень свободного</w:t>
      </w:r>
      <w:proofErr w:type="gramEnd"/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холестерина, липопротеидов высокой (ЛПВП) и низкой плотности (ЛПНП).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>Результаты исследования и их обсуждение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группе пациенток после лечения показатели холестеринов оказались следующими: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свободный холестерин 5,9 ±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ЛПВП составили 1,3 ± 0,8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/л, а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ЛПНП 3,5 ± 1,4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/л, что соответствовало доверительному возрастному интервалу нормы.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сыворотке крови находилось в физиологических пределах и составило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145 ± 15,7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>/мл. Длительность менструальных кровотечений сократилась до 1,5–3,3 дней.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Отмечено увеличение уровня гематокрита с 35,8 до 37,8 %. Достоверного изменения размеров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узлов не наблюдалось. У женщин контрольной группы было </w:t>
      </w:r>
      <w:r>
        <w:rPr>
          <w:rFonts w:ascii="Times New Roman" w:hAnsi="Times New Roman" w:cs="Times New Roman"/>
          <w:sz w:val="24"/>
          <w:szCs w:val="24"/>
        </w:rPr>
        <w:lastRenderedPageBreak/>
        <w:t>выявлено удлинение продолжительности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менструации с 3,8 до 6,2 дней, уменьшение уровня гематокрита с 38,5 до 34,9 %. Показатели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холестерина колебались в пределах 6,6–8,7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 при физиологических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возрастных параметрах 3,94–6,86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0,05, ЛПВП составили 2,6 ±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 (при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норме 0,88–2,5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/л), р &lt; 0,05, а ЛПНП 5,7 ±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(при норме 2,05–4,82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/л),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0,05.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 258 ± 8,2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/мл (при норме 57–227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/мл),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0,05. Отмечено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 размеров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миоматозных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узлов в сторону их увеличения.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>Выводы</w:t>
      </w:r>
    </w:p>
    <w:p w:rsidR="00991C27" w:rsidRDefault="00991C27" w:rsidP="00991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Использование внутриматочной системы с содержанием прогестерона способствует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сдерживанию 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лейоматозных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узлов и предотвращению возникновения дисфункции</w:t>
      </w:r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системы.</w:t>
      </w:r>
    </w:p>
    <w:bookmarkEnd w:id="0"/>
    <w:p w:rsidR="00991C27" w:rsidRDefault="00991C27" w:rsidP="0099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1C27" w:rsidRPr="00991C27" w:rsidRDefault="00991C27" w:rsidP="0099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27">
        <w:rPr>
          <w:rFonts w:ascii="Times New Roman" w:hAnsi="Times New Roman" w:cs="Times New Roman"/>
          <w:sz w:val="24"/>
          <w:szCs w:val="24"/>
        </w:rPr>
        <w:t>ЛИТЕРАТУРА</w:t>
      </w:r>
    </w:p>
    <w:p w:rsidR="00991C27" w:rsidRPr="00991C27" w:rsidRDefault="00991C27" w:rsidP="009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91C27">
        <w:rPr>
          <w:rFonts w:ascii="Times New Roman" w:eastAsia="Times New Roman ﾊ" w:hAnsi="Times New Roman" w:cs="Times New Roman"/>
          <w:i/>
          <w:iCs/>
          <w:sz w:val="24"/>
          <w:szCs w:val="24"/>
        </w:rPr>
        <w:t>Куземенська</w:t>
      </w:r>
      <w:proofErr w:type="spellEnd"/>
      <w:r w:rsidRPr="00991C27">
        <w:rPr>
          <w:rFonts w:ascii="Times New Roman" w:eastAsia="Times New Roman ﾊ" w:hAnsi="Times New Roman" w:cs="Times New Roman"/>
          <w:i/>
          <w:iCs/>
          <w:sz w:val="24"/>
          <w:szCs w:val="24"/>
        </w:rPr>
        <w:t xml:space="preserve">, М. Л.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C27">
        <w:rPr>
          <w:rFonts w:ascii="Times New Roman" w:hAnsi="Times New Roman" w:cs="Times New Roman"/>
          <w:sz w:val="24"/>
          <w:szCs w:val="24"/>
        </w:rPr>
        <w:t>рецепторного</w:t>
      </w:r>
      <w:proofErr w:type="gram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утероміоцитів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лейоміомою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матки / М. Л.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Куземенська</w:t>
      </w:r>
      <w:proofErr w:type="spellEnd"/>
    </w:p>
    <w:p w:rsidR="00991C27" w:rsidRPr="00991C27" w:rsidRDefault="00991C27" w:rsidP="009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27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Педіатрія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, акушерство та </w:t>
      </w:r>
      <w:proofErr w:type="spellStart"/>
      <w:proofErr w:type="gramStart"/>
      <w:r w:rsidRPr="00991C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1C27">
        <w:rPr>
          <w:rFonts w:ascii="Times New Roman" w:hAnsi="Times New Roman" w:cs="Times New Roman"/>
          <w:sz w:val="24"/>
          <w:szCs w:val="24"/>
        </w:rPr>
        <w:t>інекологія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>. — 2010. — № 5. — С. 105–108.</w:t>
      </w:r>
    </w:p>
    <w:p w:rsidR="00991C27" w:rsidRPr="00991C27" w:rsidRDefault="00991C27" w:rsidP="009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91C27">
        <w:rPr>
          <w:rFonts w:ascii="Times New Roman" w:eastAsia="Times New Roman ﾊ" w:hAnsi="Times New Roman" w:cs="Times New Roman"/>
          <w:i/>
          <w:iCs/>
          <w:sz w:val="24"/>
          <w:szCs w:val="24"/>
        </w:rPr>
        <w:t>Медведев</w:t>
      </w:r>
      <w:proofErr w:type="spellEnd"/>
      <w:r w:rsidRPr="00991C27">
        <w:rPr>
          <w:rFonts w:ascii="Times New Roman" w:eastAsia="Times New Roman ﾊ" w:hAnsi="Times New Roman" w:cs="Times New Roman"/>
          <w:i/>
          <w:iCs/>
          <w:sz w:val="24"/>
          <w:szCs w:val="24"/>
        </w:rPr>
        <w:t xml:space="preserve">, М. В. </w:t>
      </w:r>
      <w:r w:rsidRPr="00991C27">
        <w:rPr>
          <w:rFonts w:ascii="Times New Roman" w:hAnsi="Times New Roman" w:cs="Times New Roman"/>
          <w:sz w:val="24"/>
          <w:szCs w:val="24"/>
        </w:rPr>
        <w:t xml:space="preserve">Миома матки: мифы и порочная практика // </w:t>
      </w:r>
      <w:proofErr w:type="gramStart"/>
      <w:r w:rsidRPr="00991C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9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турботою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жінку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 xml:space="preserve">. — 2011. — </w:t>
      </w:r>
      <w:proofErr w:type="spellStart"/>
      <w:r w:rsidRPr="00991C2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91C27">
        <w:rPr>
          <w:rFonts w:ascii="Times New Roman" w:hAnsi="Times New Roman" w:cs="Times New Roman"/>
          <w:sz w:val="24"/>
          <w:szCs w:val="24"/>
        </w:rPr>
        <w:t>. 26, (5). — P. 22–25.</w:t>
      </w:r>
    </w:p>
    <w:p w:rsidR="00991C27" w:rsidRPr="00991C27" w:rsidRDefault="00991C27" w:rsidP="009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991C27">
        <w:rPr>
          <w:rFonts w:ascii="Times New Roman" w:eastAsia="Times New Roman ﾊ" w:hAnsi="Times New Roman" w:cs="Times New Roman"/>
          <w:i/>
          <w:iCs/>
          <w:sz w:val="24"/>
          <w:szCs w:val="24"/>
          <w:lang w:val="en-US"/>
        </w:rPr>
        <w:t xml:space="preserve">Boyd, C. </w:t>
      </w:r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Unusualmorphologicalfeaturesofuterineleiomyomastreatedwithprogestogens / C. Boyd, W. G. </w:t>
      </w:r>
      <w:proofErr w:type="spellStart"/>
      <w:r w:rsidRPr="00991C27">
        <w:rPr>
          <w:rFonts w:ascii="Times New Roman" w:hAnsi="Times New Roman" w:cs="Times New Roman"/>
          <w:sz w:val="24"/>
          <w:szCs w:val="24"/>
          <w:lang w:val="en-US"/>
        </w:rPr>
        <w:t>McCluggage</w:t>
      </w:r>
      <w:proofErr w:type="spellEnd"/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</w:p>
    <w:p w:rsidR="00991C27" w:rsidRPr="00991C27" w:rsidRDefault="00991C27" w:rsidP="009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991C27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91C27">
        <w:rPr>
          <w:rFonts w:ascii="Times New Roman" w:hAnsi="Times New Roman" w:cs="Times New Roman"/>
          <w:sz w:val="24"/>
          <w:szCs w:val="24"/>
          <w:lang w:val="en-US"/>
        </w:rPr>
        <w:t>Pathol</w:t>
      </w:r>
      <w:proofErr w:type="spellEnd"/>
      <w:r w:rsidRPr="00991C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 — 2011. — Vol. 64, № 6. — </w:t>
      </w:r>
      <w:proofErr w:type="gramStart"/>
      <w:r w:rsidRPr="00991C27">
        <w:rPr>
          <w:rFonts w:ascii="Times New Roman" w:hAnsi="Times New Roman" w:cs="Times New Roman"/>
          <w:sz w:val="24"/>
          <w:szCs w:val="24"/>
        </w:rPr>
        <w:t>Р</w:t>
      </w:r>
      <w:r w:rsidRPr="00991C27">
        <w:rPr>
          <w:rFonts w:ascii="Times New Roman" w:hAnsi="Times New Roman" w:cs="Times New Roman"/>
          <w:sz w:val="24"/>
          <w:szCs w:val="24"/>
          <w:lang w:val="en-US"/>
        </w:rPr>
        <w:t>. 485</w:t>
      </w:r>
      <w:proofErr w:type="gramEnd"/>
      <w:r w:rsidRPr="00991C27">
        <w:rPr>
          <w:rFonts w:ascii="Times New Roman" w:hAnsi="Times New Roman" w:cs="Times New Roman"/>
          <w:sz w:val="24"/>
          <w:szCs w:val="24"/>
          <w:lang w:val="en-US"/>
        </w:rPr>
        <w:t>–489.</w:t>
      </w:r>
    </w:p>
    <w:p w:rsidR="00991C27" w:rsidRPr="00991C27" w:rsidRDefault="00991C27" w:rsidP="009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991C27">
        <w:rPr>
          <w:rFonts w:ascii="Times New Roman" w:eastAsia="Times New Roman ﾊ" w:hAnsi="Times New Roman" w:cs="Times New Roman"/>
          <w:i/>
          <w:iCs/>
          <w:sz w:val="24"/>
          <w:szCs w:val="24"/>
          <w:lang w:val="en-US"/>
        </w:rPr>
        <w:t xml:space="preserve">Bouchard, P. </w:t>
      </w:r>
      <w:proofErr w:type="spellStart"/>
      <w:r w:rsidRPr="00991C27">
        <w:rPr>
          <w:rFonts w:ascii="Times New Roman" w:hAnsi="Times New Roman" w:cs="Times New Roman"/>
          <w:sz w:val="24"/>
          <w:szCs w:val="24"/>
          <w:lang w:val="en-US"/>
        </w:rPr>
        <w:t>Selectiveprogesteronereceptormodulators</w:t>
      </w:r>
      <w:proofErr w:type="spellEnd"/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91C27">
        <w:rPr>
          <w:rFonts w:ascii="Times New Roman" w:hAnsi="Times New Roman" w:cs="Times New Roman"/>
          <w:sz w:val="24"/>
          <w:szCs w:val="24"/>
          <w:lang w:val="en-US"/>
        </w:rPr>
        <w:t>futureclinicalapplications</w:t>
      </w:r>
      <w:proofErr w:type="spellEnd"/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 / P. Bouchard, S. </w:t>
      </w:r>
      <w:proofErr w:type="spellStart"/>
      <w:r w:rsidRPr="00991C27">
        <w:rPr>
          <w:rFonts w:ascii="Times New Roman" w:hAnsi="Times New Roman" w:cs="Times New Roman"/>
          <w:sz w:val="24"/>
          <w:szCs w:val="24"/>
          <w:lang w:val="en-US"/>
        </w:rPr>
        <w:t>Ouzounian</w:t>
      </w:r>
      <w:proofErr w:type="spellEnd"/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991C27">
        <w:rPr>
          <w:rFonts w:ascii="Times New Roman" w:hAnsi="Times New Roman" w:cs="Times New Roman"/>
          <w:sz w:val="24"/>
          <w:szCs w:val="24"/>
          <w:lang w:val="en-US"/>
        </w:rPr>
        <w:t>ChabbertBuffet</w:t>
      </w:r>
      <w:proofErr w:type="spellEnd"/>
    </w:p>
    <w:p w:rsidR="0012314C" w:rsidRPr="00991C27" w:rsidRDefault="00991C27" w:rsidP="0099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// Bull. </w:t>
      </w:r>
      <w:proofErr w:type="gramStart"/>
      <w:r w:rsidRPr="00991C27">
        <w:rPr>
          <w:rFonts w:ascii="Times New Roman" w:hAnsi="Times New Roman" w:cs="Times New Roman"/>
          <w:sz w:val="24"/>
          <w:szCs w:val="24"/>
          <w:lang w:val="en-US"/>
        </w:rPr>
        <w:t>Acad. Natl. Med. — 2008.</w:t>
      </w:r>
      <w:proofErr w:type="gramEnd"/>
      <w:r w:rsidRPr="00991C27">
        <w:rPr>
          <w:rFonts w:ascii="Times New Roman" w:hAnsi="Times New Roman" w:cs="Times New Roman"/>
          <w:sz w:val="24"/>
          <w:szCs w:val="24"/>
          <w:lang w:val="en-US"/>
        </w:rPr>
        <w:t xml:space="preserve"> — Vol. 192, № 6. — </w:t>
      </w:r>
      <w:proofErr w:type="gramStart"/>
      <w:r w:rsidRPr="00991C27">
        <w:rPr>
          <w:rFonts w:ascii="Times New Roman" w:hAnsi="Times New Roman" w:cs="Times New Roman"/>
          <w:sz w:val="24"/>
          <w:szCs w:val="24"/>
        </w:rPr>
        <w:t>Р</w:t>
      </w:r>
      <w:r w:rsidRPr="00991C27">
        <w:rPr>
          <w:rFonts w:ascii="Times New Roman" w:hAnsi="Times New Roman" w:cs="Times New Roman"/>
          <w:sz w:val="24"/>
          <w:szCs w:val="24"/>
          <w:lang w:val="en-US"/>
        </w:rPr>
        <w:t>. 1159</w:t>
      </w:r>
      <w:proofErr w:type="gramEnd"/>
      <w:r w:rsidRPr="00991C27">
        <w:rPr>
          <w:rFonts w:ascii="Times New Roman" w:hAnsi="Times New Roman" w:cs="Times New Roman"/>
          <w:sz w:val="24"/>
          <w:szCs w:val="24"/>
          <w:lang w:val="en-US"/>
        </w:rPr>
        <w:t>–1171</w:t>
      </w:r>
    </w:p>
    <w:sectPr w:rsidR="0012314C" w:rsidRPr="0099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ﾊ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FE"/>
    <w:rsid w:val="0012314C"/>
    <w:rsid w:val="00515F0E"/>
    <w:rsid w:val="007C1601"/>
    <w:rsid w:val="007D4C40"/>
    <w:rsid w:val="00991C27"/>
    <w:rsid w:val="00C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2016-11-25T12:14:00Z</cp:lastPrinted>
  <dcterms:created xsi:type="dcterms:W3CDTF">2016-11-25T12:08:00Z</dcterms:created>
  <dcterms:modified xsi:type="dcterms:W3CDTF">2016-11-25T12:28:00Z</dcterms:modified>
</cp:coreProperties>
</file>