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5C" w:rsidRPr="00602AFB" w:rsidRDefault="00B967CB" w:rsidP="00F25EDA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  <w:lang w:val="uk-UA"/>
        </w:rPr>
        <w:t>УДК</w:t>
      </w:r>
      <w:r w:rsidR="007147CF">
        <w:rPr>
          <w:rFonts w:ascii="Times New Roman" w:hAnsi="Times New Roman" w:cs="Times New Roman"/>
          <w:sz w:val="20"/>
          <w:szCs w:val="20"/>
          <w:lang w:val="uk-UA"/>
        </w:rPr>
        <w:t xml:space="preserve"> 616.12-008.331-036-002-078.57.083.3</w:t>
      </w:r>
    </w:p>
    <w:p w:rsidR="00F25EDA" w:rsidRDefault="007147CF" w:rsidP="00602A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Взаимосвязь маркеров оксидативного стресса и системного воспаления в зависимости от степени и продолжительности артериальной гипертензии</w:t>
      </w:r>
    </w:p>
    <w:p w:rsidR="00F25EDA" w:rsidRPr="00602AFB" w:rsidRDefault="00F25EDA" w:rsidP="00F25ED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  <w:lang w:val="uk-UA"/>
        </w:rPr>
        <w:t>Т.В.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Ащеулова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>, Н.Н.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Герасимчук </w:t>
      </w:r>
    </w:p>
    <w:p w:rsidR="00F25EDA" w:rsidRPr="00F25EDA" w:rsidRDefault="00F25EDA" w:rsidP="00602A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910" w:rsidRPr="00F25EDA" w:rsidRDefault="00A853D5" w:rsidP="00602A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5EDA">
        <w:rPr>
          <w:rFonts w:ascii="Times New Roman" w:hAnsi="Times New Roman" w:cs="Times New Roman"/>
          <w:i/>
          <w:sz w:val="20"/>
          <w:szCs w:val="20"/>
        </w:rPr>
        <w:t>Харьковский национальный медицинский университет</w:t>
      </w:r>
    </w:p>
    <w:p w:rsidR="00A853D5" w:rsidRPr="00F25EDA" w:rsidRDefault="00A853D5" w:rsidP="00602A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5EDA">
        <w:rPr>
          <w:rFonts w:ascii="Times New Roman" w:hAnsi="Times New Roman" w:cs="Times New Roman"/>
          <w:i/>
          <w:sz w:val="20"/>
          <w:szCs w:val="20"/>
        </w:rPr>
        <w:t xml:space="preserve">Кафедра пропедевтики внутренней медицины </w:t>
      </w:r>
      <w:r w:rsidR="00FC76B1">
        <w:rPr>
          <w:rFonts w:ascii="Times New Roman" w:hAnsi="Times New Roman" w:cs="Times New Roman"/>
          <w:i/>
          <w:sz w:val="20"/>
          <w:szCs w:val="20"/>
        </w:rPr>
        <w:t xml:space="preserve">№1, основ биоэтики и </w:t>
      </w:r>
      <w:proofErr w:type="spellStart"/>
      <w:r w:rsidR="00FC76B1">
        <w:rPr>
          <w:rFonts w:ascii="Times New Roman" w:hAnsi="Times New Roman" w:cs="Times New Roman"/>
          <w:i/>
          <w:sz w:val="20"/>
          <w:szCs w:val="20"/>
        </w:rPr>
        <w:t>биобезопас</w:t>
      </w:r>
      <w:r w:rsidRPr="00F25EDA">
        <w:rPr>
          <w:rFonts w:ascii="Times New Roman" w:hAnsi="Times New Roman" w:cs="Times New Roman"/>
          <w:i/>
          <w:sz w:val="20"/>
          <w:szCs w:val="20"/>
        </w:rPr>
        <w:t>ности</w:t>
      </w:r>
      <w:proofErr w:type="spellEnd"/>
    </w:p>
    <w:p w:rsidR="00F25EDA" w:rsidRPr="00F25EDA" w:rsidRDefault="00F25EDA" w:rsidP="00602AF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25EDA">
        <w:rPr>
          <w:rFonts w:ascii="Times New Roman" w:hAnsi="Times New Roman" w:cs="Times New Roman"/>
          <w:i/>
          <w:sz w:val="20"/>
          <w:szCs w:val="20"/>
        </w:rPr>
        <w:t>г.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EDA">
        <w:rPr>
          <w:rFonts w:ascii="Times New Roman" w:hAnsi="Times New Roman" w:cs="Times New Roman"/>
          <w:i/>
          <w:sz w:val="20"/>
          <w:szCs w:val="20"/>
        </w:rPr>
        <w:t>Харьков Украина</w:t>
      </w:r>
    </w:p>
    <w:p w:rsidR="00F25EDA" w:rsidRDefault="00F25EDA" w:rsidP="00602AFB">
      <w:pPr>
        <w:tabs>
          <w:tab w:val="left" w:pos="896"/>
          <w:tab w:val="left" w:pos="1260"/>
          <w:tab w:val="left" w:pos="5220"/>
        </w:tabs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5210" w:rsidRPr="00BC631A" w:rsidRDefault="00DE5210" w:rsidP="00BC631A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31A">
        <w:rPr>
          <w:rFonts w:ascii="Times New Roman" w:eastAsia="Calibri" w:hAnsi="Times New Roman" w:cs="Times New Roman"/>
          <w:b/>
          <w:sz w:val="20"/>
          <w:szCs w:val="20"/>
        </w:rPr>
        <w:t>Цель исследования</w:t>
      </w:r>
      <w:r w:rsidR="00E74B89" w:rsidRPr="00BC631A">
        <w:rPr>
          <w:rFonts w:ascii="Times New Roman" w:eastAsia="Calibri" w:hAnsi="Times New Roman" w:cs="Times New Roman"/>
          <w:b/>
          <w:i/>
          <w:sz w:val="20"/>
          <w:szCs w:val="20"/>
        </w:rPr>
        <w:t>:</w:t>
      </w:r>
      <w:r w:rsidR="00BC631A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охарактеризовать </w:t>
      </w:r>
      <w:r w:rsidRPr="00BC631A">
        <w:rPr>
          <w:rFonts w:ascii="Times New Roman" w:eastAsia="Calibri" w:hAnsi="Times New Roman" w:cs="Times New Roman"/>
          <w:b/>
          <w:sz w:val="20"/>
          <w:szCs w:val="20"/>
        </w:rPr>
        <w:t>плазматическ</w:t>
      </w:r>
      <w:r w:rsidR="00BC631A" w:rsidRPr="00BC631A">
        <w:rPr>
          <w:rFonts w:ascii="Times New Roman" w:eastAsia="Calibri" w:hAnsi="Times New Roman" w:cs="Times New Roman"/>
          <w:b/>
          <w:sz w:val="20"/>
          <w:szCs w:val="20"/>
        </w:rPr>
        <w:t>ий</w:t>
      </w:r>
      <w:r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уров</w:t>
      </w:r>
      <w:r w:rsidR="00BC631A" w:rsidRPr="00BC631A">
        <w:rPr>
          <w:rFonts w:ascii="Times New Roman" w:eastAsia="Calibri" w:hAnsi="Times New Roman" w:cs="Times New Roman"/>
          <w:b/>
          <w:sz w:val="20"/>
          <w:szCs w:val="20"/>
        </w:rPr>
        <w:t>ень</w:t>
      </w:r>
      <w:r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Pr="00BC631A">
        <w:rPr>
          <w:rFonts w:ascii="Times New Roman" w:eastAsia="Calibri" w:hAnsi="Times New Roman" w:cs="Times New Roman"/>
          <w:b/>
          <w:sz w:val="20"/>
          <w:szCs w:val="20"/>
        </w:rPr>
        <w:t>С-реактивного</w:t>
      </w:r>
      <w:proofErr w:type="gramEnd"/>
      <w:r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белка </w:t>
      </w:r>
      <w:r w:rsidR="0060137A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(СРБ) </w:t>
      </w:r>
      <w:r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во взаимосвязи с развитием оксидативного стресса </w:t>
      </w:r>
      <w:r w:rsidR="0060137A" w:rsidRPr="00BC631A">
        <w:rPr>
          <w:rFonts w:ascii="Times New Roman" w:hAnsi="Times New Roman" w:cs="Times New Roman"/>
          <w:b/>
          <w:sz w:val="20"/>
          <w:szCs w:val="20"/>
        </w:rPr>
        <w:t xml:space="preserve">(ОС) </w:t>
      </w:r>
      <w:r w:rsidRPr="00BC631A">
        <w:rPr>
          <w:rFonts w:ascii="Times New Roman" w:eastAsia="Calibri" w:hAnsi="Times New Roman" w:cs="Times New Roman"/>
          <w:b/>
          <w:sz w:val="20"/>
          <w:szCs w:val="20"/>
        </w:rPr>
        <w:t>в зависимости от продолжительности и степени артериальной гипертензии</w:t>
      </w:r>
      <w:r w:rsidR="0060137A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(АГ).</w:t>
      </w:r>
      <w:r w:rsidR="00BC631A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>В условиях стационара городской клинической больницы №11 г</w:t>
      </w:r>
      <w:proofErr w:type="gramStart"/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>.Х</w:t>
      </w:r>
      <w:proofErr w:type="gramEnd"/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арькова было обследовано 117 человек, среди которых 102 пациента </w:t>
      </w:r>
      <w:proofErr w:type="spellStart"/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>эссенциальной</w:t>
      </w:r>
      <w:proofErr w:type="spellEnd"/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АГ с 1-3 степенью в возрасте о</w:t>
      </w:r>
      <w:r w:rsidR="00173A75" w:rsidRPr="00BC631A">
        <w:rPr>
          <w:rFonts w:ascii="Times New Roman" w:eastAsia="Calibri" w:hAnsi="Times New Roman" w:cs="Times New Roman"/>
          <w:b/>
          <w:sz w:val="20"/>
          <w:szCs w:val="20"/>
        </w:rPr>
        <w:t>т 30</w:t>
      </w:r>
      <w:r w:rsidR="00E74B89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до 65 лет (средний возраст</w:t>
      </w:r>
      <w:r w:rsidR="003A4D67">
        <w:rPr>
          <w:rFonts w:ascii="Times New Roman" w:eastAsia="Calibri" w:hAnsi="Times New Roman" w:cs="Times New Roman"/>
          <w:b/>
          <w:sz w:val="20"/>
          <w:szCs w:val="20"/>
        </w:rPr>
        <w:t xml:space="preserve"> ─ </w:t>
      </w:r>
      <w:r w:rsidR="00173A75" w:rsidRPr="00BC631A">
        <w:rPr>
          <w:rFonts w:ascii="Times New Roman" w:eastAsia="Calibri" w:hAnsi="Times New Roman" w:cs="Times New Roman"/>
          <w:b/>
          <w:sz w:val="20"/>
          <w:szCs w:val="20"/>
        </w:rPr>
        <w:t>54,7±</w:t>
      </w:r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0,58) года, которым ранее не проводили регулярную антигипертензивную терапию и 15 практически здоровые лица (средний возраст </w:t>
      </w:r>
      <w:r w:rsidR="003A4D67">
        <w:rPr>
          <w:rFonts w:ascii="Times New Roman" w:eastAsia="Calibri" w:hAnsi="Times New Roman" w:cs="Times New Roman"/>
          <w:b/>
          <w:sz w:val="20"/>
          <w:szCs w:val="20"/>
        </w:rPr>
        <w:t>─</w:t>
      </w:r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73A75" w:rsidRPr="00BC631A">
        <w:rPr>
          <w:rFonts w:ascii="Times New Roman" w:eastAsia="Calibri" w:hAnsi="Times New Roman" w:cs="Times New Roman"/>
          <w:b/>
          <w:sz w:val="20"/>
          <w:szCs w:val="20"/>
        </w:rPr>
        <w:t>48,73±</w:t>
      </w:r>
      <w:r w:rsidR="00B83B93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1,73). </w:t>
      </w:r>
      <w:r w:rsidR="00B83B93" w:rsidRPr="00BC631A">
        <w:rPr>
          <w:rFonts w:ascii="Times New Roman" w:hAnsi="Times New Roman" w:cs="Times New Roman"/>
          <w:b/>
          <w:sz w:val="20"/>
          <w:szCs w:val="20"/>
        </w:rPr>
        <w:t xml:space="preserve">У 34 пациентов из этой группы обследуемых для установления степени активности </w:t>
      </w:r>
      <w:r w:rsidR="0060137A" w:rsidRPr="00BC631A">
        <w:rPr>
          <w:rFonts w:ascii="Times New Roman" w:hAnsi="Times New Roman" w:cs="Times New Roman"/>
          <w:b/>
          <w:sz w:val="20"/>
          <w:szCs w:val="20"/>
        </w:rPr>
        <w:t>ОС</w:t>
      </w:r>
      <w:r w:rsidR="001452AF" w:rsidRPr="00BC6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83B93" w:rsidRPr="00BC631A">
        <w:rPr>
          <w:rFonts w:ascii="Times New Roman" w:hAnsi="Times New Roman" w:cs="Times New Roman"/>
          <w:b/>
          <w:sz w:val="20"/>
          <w:szCs w:val="20"/>
        </w:rPr>
        <w:t xml:space="preserve">был определен уровень 8-изопростана, как главного маркера ОС. Контрольную группу составили 10 практически здоровых лиц, по полу и возрасту сопоставимых с больными основной группы. Определение плазматического уровня СРБ </w:t>
      </w:r>
      <w:r w:rsidR="00173A75" w:rsidRPr="00BC631A">
        <w:rPr>
          <w:rFonts w:ascii="Times New Roman" w:hAnsi="Times New Roman" w:cs="Times New Roman"/>
          <w:b/>
          <w:sz w:val="20"/>
          <w:szCs w:val="20"/>
        </w:rPr>
        <w:t>и уровня 8</w:t>
      </w:r>
      <w:r w:rsidR="00C33ABD" w:rsidRPr="00BC631A">
        <w:rPr>
          <w:rFonts w:ascii="Times New Roman" w:hAnsi="Times New Roman" w:cs="Times New Roman"/>
          <w:b/>
          <w:sz w:val="20"/>
          <w:szCs w:val="20"/>
        </w:rPr>
        <w:t>-</w:t>
      </w:r>
      <w:r w:rsidR="00173A75" w:rsidRPr="00BC631A">
        <w:rPr>
          <w:rFonts w:ascii="Times New Roman" w:hAnsi="Times New Roman" w:cs="Times New Roman"/>
          <w:b/>
          <w:sz w:val="20"/>
          <w:szCs w:val="20"/>
        </w:rPr>
        <w:t>изопростана в сыворотке крови проводилось и</w:t>
      </w:r>
      <w:r w:rsidR="001452AF" w:rsidRPr="00BC631A">
        <w:rPr>
          <w:rFonts w:ascii="Times New Roman" w:hAnsi="Times New Roman" w:cs="Times New Roman"/>
          <w:b/>
          <w:sz w:val="20"/>
          <w:szCs w:val="20"/>
        </w:rPr>
        <w:t>м</w:t>
      </w:r>
      <w:r w:rsidR="00173A75" w:rsidRPr="00BC631A">
        <w:rPr>
          <w:rFonts w:ascii="Times New Roman" w:hAnsi="Times New Roman" w:cs="Times New Roman"/>
          <w:b/>
          <w:sz w:val="20"/>
          <w:szCs w:val="20"/>
        </w:rPr>
        <w:t>муноферментн</w:t>
      </w:r>
      <w:r w:rsidR="001452AF" w:rsidRPr="00BC631A">
        <w:rPr>
          <w:rFonts w:ascii="Times New Roman" w:hAnsi="Times New Roman" w:cs="Times New Roman"/>
          <w:b/>
          <w:sz w:val="20"/>
          <w:szCs w:val="20"/>
        </w:rPr>
        <w:t>ым</w:t>
      </w:r>
      <w:r w:rsidR="00173A75" w:rsidRPr="00BC631A">
        <w:rPr>
          <w:rFonts w:ascii="Times New Roman" w:hAnsi="Times New Roman" w:cs="Times New Roman"/>
          <w:b/>
          <w:sz w:val="20"/>
          <w:szCs w:val="20"/>
        </w:rPr>
        <w:t xml:space="preserve"> метод</w:t>
      </w:r>
      <w:r w:rsidR="001452AF" w:rsidRPr="00BC631A">
        <w:rPr>
          <w:rFonts w:ascii="Times New Roman" w:hAnsi="Times New Roman" w:cs="Times New Roman"/>
          <w:b/>
          <w:sz w:val="20"/>
          <w:szCs w:val="20"/>
        </w:rPr>
        <w:t>ом</w:t>
      </w:r>
      <w:r w:rsidR="00173A75" w:rsidRPr="00BC631A">
        <w:rPr>
          <w:rFonts w:ascii="Times New Roman" w:hAnsi="Times New Roman" w:cs="Times New Roman"/>
          <w:b/>
          <w:sz w:val="20"/>
          <w:szCs w:val="20"/>
        </w:rPr>
        <w:t>.</w:t>
      </w:r>
      <w:r w:rsidR="0060137A" w:rsidRPr="00BC6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774" w:rsidRPr="00BC631A">
        <w:rPr>
          <w:rFonts w:ascii="Times New Roman" w:hAnsi="Times New Roman" w:cs="Times New Roman"/>
          <w:b/>
          <w:sz w:val="20"/>
          <w:szCs w:val="20"/>
        </w:rPr>
        <w:t>У</w:t>
      </w:r>
      <w:r w:rsidR="0060137A" w:rsidRPr="00BC631A">
        <w:rPr>
          <w:rFonts w:ascii="Times New Roman" w:hAnsi="Times New Roman" w:cs="Times New Roman"/>
          <w:b/>
          <w:sz w:val="20"/>
          <w:szCs w:val="20"/>
        </w:rPr>
        <w:t xml:space="preserve">становлено </w:t>
      </w:r>
      <w:r w:rsidR="00C33ABD" w:rsidRPr="00BC631A">
        <w:rPr>
          <w:rFonts w:ascii="Times New Roman" w:hAnsi="Times New Roman" w:cs="Times New Roman"/>
          <w:b/>
          <w:sz w:val="20"/>
          <w:szCs w:val="20"/>
        </w:rPr>
        <w:t xml:space="preserve">как </w:t>
      </w:r>
      <w:r w:rsidR="0060137A" w:rsidRPr="00BC631A">
        <w:rPr>
          <w:rFonts w:ascii="Times New Roman" w:hAnsi="Times New Roman" w:cs="Times New Roman"/>
          <w:b/>
          <w:sz w:val="20"/>
          <w:szCs w:val="20"/>
        </w:rPr>
        <w:t>повышение уровня СРБ в плазме крови пациентов с АГ</w:t>
      </w:r>
      <w:r w:rsidR="00C33ABD" w:rsidRPr="00BC631A">
        <w:rPr>
          <w:rFonts w:ascii="Times New Roman" w:hAnsi="Times New Roman" w:cs="Times New Roman"/>
          <w:b/>
          <w:sz w:val="20"/>
          <w:szCs w:val="20"/>
        </w:rPr>
        <w:t xml:space="preserve">, так и достоверное увеличение количества 8-изопростана в сыворотке крови пациентов с АГ </w:t>
      </w:r>
      <w:r w:rsidR="00334774" w:rsidRPr="00BC631A">
        <w:rPr>
          <w:rFonts w:ascii="Times New Roman" w:hAnsi="Times New Roman" w:cs="Times New Roman"/>
          <w:b/>
          <w:sz w:val="20"/>
          <w:szCs w:val="20"/>
        </w:rPr>
        <w:t>в</w:t>
      </w:r>
      <w:r w:rsidR="00C33ABD" w:rsidRPr="00BC631A">
        <w:rPr>
          <w:rFonts w:ascii="Times New Roman" w:hAnsi="Times New Roman" w:cs="Times New Roman"/>
          <w:b/>
          <w:sz w:val="20"/>
          <w:szCs w:val="20"/>
        </w:rPr>
        <w:t xml:space="preserve"> сравнени</w:t>
      </w:r>
      <w:r w:rsidR="00334774" w:rsidRPr="00BC631A">
        <w:rPr>
          <w:rFonts w:ascii="Times New Roman" w:hAnsi="Times New Roman" w:cs="Times New Roman"/>
          <w:b/>
          <w:sz w:val="20"/>
          <w:szCs w:val="20"/>
        </w:rPr>
        <w:t>и</w:t>
      </w:r>
      <w:r w:rsidR="00C33ABD" w:rsidRPr="00BC631A">
        <w:rPr>
          <w:rFonts w:ascii="Times New Roman" w:hAnsi="Times New Roman" w:cs="Times New Roman"/>
          <w:b/>
          <w:sz w:val="20"/>
          <w:szCs w:val="20"/>
        </w:rPr>
        <w:t xml:space="preserve"> с группой контроля. 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 xml:space="preserve">При оценке взаимосвязей содержания </w:t>
      </w:r>
      <w:r w:rsidR="008E1C8C" w:rsidRPr="00BC631A">
        <w:rPr>
          <w:rFonts w:ascii="Times New Roman" w:hAnsi="Times New Roman" w:cs="Times New Roman"/>
          <w:b/>
          <w:sz w:val="20"/>
          <w:szCs w:val="20"/>
        </w:rPr>
        <w:t xml:space="preserve">8-изопростана 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>и СРБ у пациентов с различной степенью АГ выя</w:t>
      </w:r>
      <w:r w:rsidR="00334774" w:rsidRPr="00BC631A">
        <w:rPr>
          <w:rFonts w:ascii="Times New Roman" w:hAnsi="Times New Roman" w:cs="Times New Roman"/>
          <w:b/>
          <w:sz w:val="20"/>
          <w:szCs w:val="20"/>
        </w:rPr>
        <w:t>влено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 xml:space="preserve">, что наиболее сильная прямая достоверная зависимость наблюдается при начальной АГ 1 степени развития, а наименьшая обратная </w:t>
      </w:r>
      <w:r w:rsidR="00BC631A" w:rsidRPr="00BC631A">
        <w:rPr>
          <w:rFonts w:ascii="Times New Roman" w:hAnsi="Times New Roman" w:cs="Times New Roman"/>
          <w:b/>
          <w:sz w:val="20"/>
          <w:szCs w:val="20"/>
        </w:rPr>
        <w:t>-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 xml:space="preserve"> при АГ 3 степени. Это может свидетельствовать о роли ОС в патогенезе АГ как повреждающего механизма, способствует активации иммунных механизмов и дальнейшего прогрессирования заболевания.</w:t>
      </w:r>
      <w:r w:rsidR="00BC631A" w:rsidRPr="00BC63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 xml:space="preserve">Повышение уровня </w:t>
      </w:r>
      <w:r w:rsidR="003A4D67">
        <w:rPr>
          <w:rFonts w:ascii="Times New Roman" w:hAnsi="Times New Roman" w:cs="Times New Roman"/>
          <w:b/>
          <w:sz w:val="20"/>
          <w:szCs w:val="20"/>
        </w:rPr>
        <w:t>данных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 xml:space="preserve"> показателей подтверждает привлечение аутоиммунных механизмов и ОС в патогенезе АГ. При этом уровень СРБ зависит от продолжительности АГ, в то время как уровень 8-изопростана - только от степени повышения АГ. Повышенный уровень СРБ обусловливает его использование в качестве независимого маркера системного воспаления при </w:t>
      </w:r>
      <w:r w:rsidR="00E74B89" w:rsidRPr="00BC631A">
        <w:rPr>
          <w:rFonts w:ascii="Times New Roman" w:hAnsi="Times New Roman" w:cs="Times New Roman"/>
          <w:b/>
          <w:sz w:val="20"/>
          <w:szCs w:val="20"/>
        </w:rPr>
        <w:t>АГ</w:t>
      </w:r>
      <w:r w:rsidR="00764C83" w:rsidRPr="00BC631A">
        <w:rPr>
          <w:rFonts w:ascii="Times New Roman" w:hAnsi="Times New Roman" w:cs="Times New Roman"/>
          <w:b/>
          <w:sz w:val="20"/>
          <w:szCs w:val="20"/>
        </w:rPr>
        <w:t>.</w:t>
      </w:r>
    </w:p>
    <w:p w:rsidR="00BC631A" w:rsidRPr="00BC631A" w:rsidRDefault="00BC631A" w:rsidP="00BC631A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5210" w:rsidRPr="00BC631A" w:rsidRDefault="00334774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631A">
        <w:rPr>
          <w:rFonts w:ascii="Times New Roman" w:hAnsi="Times New Roman" w:cs="Times New Roman"/>
          <w:b/>
          <w:sz w:val="20"/>
          <w:szCs w:val="20"/>
        </w:rPr>
        <w:t xml:space="preserve">Ключевые слова: 8-изопростан, </w:t>
      </w:r>
      <w:proofErr w:type="spellStart"/>
      <w:proofErr w:type="gramStart"/>
      <w:r w:rsidRPr="00BC631A">
        <w:rPr>
          <w:rFonts w:ascii="Times New Roman" w:hAnsi="Times New Roman" w:cs="Times New Roman"/>
          <w:b/>
          <w:sz w:val="20"/>
          <w:szCs w:val="20"/>
        </w:rPr>
        <w:t>С-реактивный</w:t>
      </w:r>
      <w:proofErr w:type="spellEnd"/>
      <w:proofErr w:type="gramEnd"/>
      <w:r w:rsidRPr="00BC631A">
        <w:rPr>
          <w:rFonts w:ascii="Times New Roman" w:hAnsi="Times New Roman" w:cs="Times New Roman"/>
          <w:b/>
          <w:sz w:val="20"/>
          <w:szCs w:val="20"/>
        </w:rPr>
        <w:t xml:space="preserve"> белок, </w:t>
      </w:r>
      <w:proofErr w:type="spellStart"/>
      <w:r w:rsidR="007147CF">
        <w:rPr>
          <w:rFonts w:ascii="Times New Roman" w:hAnsi="Times New Roman" w:cs="Times New Roman"/>
          <w:b/>
          <w:sz w:val="20"/>
          <w:szCs w:val="20"/>
        </w:rPr>
        <w:t>супероксидный</w:t>
      </w:r>
      <w:proofErr w:type="spellEnd"/>
      <w:r w:rsidR="007147CF">
        <w:rPr>
          <w:rFonts w:ascii="Times New Roman" w:hAnsi="Times New Roman" w:cs="Times New Roman"/>
          <w:b/>
          <w:sz w:val="20"/>
          <w:szCs w:val="20"/>
        </w:rPr>
        <w:t xml:space="preserve"> анион, </w:t>
      </w:r>
      <w:r w:rsidRPr="00BC631A">
        <w:rPr>
          <w:rFonts w:ascii="Times New Roman" w:hAnsi="Times New Roman" w:cs="Times New Roman"/>
          <w:b/>
          <w:sz w:val="20"/>
          <w:szCs w:val="20"/>
        </w:rPr>
        <w:t>артериальн</w:t>
      </w:r>
      <w:r w:rsidR="007147CF">
        <w:rPr>
          <w:rFonts w:ascii="Times New Roman" w:hAnsi="Times New Roman" w:cs="Times New Roman"/>
          <w:b/>
          <w:sz w:val="20"/>
          <w:szCs w:val="20"/>
        </w:rPr>
        <w:t>ое давление</w:t>
      </w:r>
    </w:p>
    <w:p w:rsidR="00BD0A05" w:rsidRDefault="00BD0A05" w:rsidP="00BC631A">
      <w:pPr>
        <w:tabs>
          <w:tab w:val="left" w:pos="896"/>
          <w:tab w:val="left" w:pos="1260"/>
          <w:tab w:val="left" w:pos="52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22B8" w:rsidRPr="00395B6B" w:rsidRDefault="0077427F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Relationships</w:t>
      </w:r>
      <w:r w:rsidR="001222B8" w:rsidRPr="001222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oxidative stress and </w:t>
      </w:r>
      <w:r w:rsidR="001222B8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systemic inflammation </w:t>
      </w:r>
      <w:r w:rsidRPr="001222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markers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depend</w:t>
      </w:r>
      <w:r w:rsidR="001222B8" w:rsidRPr="001222B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on the degree and duration of hypertension</w:t>
      </w:r>
    </w:p>
    <w:p w:rsidR="001222B8" w:rsidRPr="00395B6B" w:rsidRDefault="001222B8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62297E" w:rsidRDefault="00EA1421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Start"/>
      <w:r w:rsidR="0062297E" w:rsidRPr="0062297E">
        <w:rPr>
          <w:rFonts w:ascii="Times New Roman" w:hAnsi="Times New Roman" w:cs="Times New Roman"/>
          <w:sz w:val="20"/>
          <w:szCs w:val="20"/>
          <w:lang w:val="uk-UA"/>
        </w:rPr>
        <w:t>tiana</w:t>
      </w:r>
      <w:proofErr w:type="spellEnd"/>
      <w:r w:rsidR="007742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2297E" w:rsidRPr="0062297E">
        <w:rPr>
          <w:rFonts w:ascii="Times New Roman" w:hAnsi="Times New Roman" w:cs="Times New Roman"/>
          <w:sz w:val="20"/>
          <w:szCs w:val="20"/>
          <w:lang w:val="uk-UA"/>
        </w:rPr>
        <w:t>Ashcheulova</w:t>
      </w:r>
      <w:proofErr w:type="spellEnd"/>
      <w:r w:rsidR="0062297E" w:rsidRPr="0062297E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62297E" w:rsidRPr="0062297E">
        <w:rPr>
          <w:rFonts w:ascii="Times New Roman" w:hAnsi="Times New Roman" w:cs="Times New Roman"/>
          <w:sz w:val="20"/>
          <w:szCs w:val="20"/>
          <w:lang w:val="uk-UA"/>
        </w:rPr>
        <w:t>Nina</w:t>
      </w:r>
      <w:proofErr w:type="spellEnd"/>
      <w:r w:rsidR="0077427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2297E" w:rsidRPr="0062297E">
        <w:rPr>
          <w:rFonts w:ascii="Times New Roman" w:hAnsi="Times New Roman" w:cs="Times New Roman"/>
          <w:sz w:val="20"/>
          <w:szCs w:val="20"/>
          <w:lang w:val="uk-UA"/>
        </w:rPr>
        <w:t>Gerasimchuk</w:t>
      </w:r>
      <w:proofErr w:type="spellEnd"/>
    </w:p>
    <w:p w:rsidR="0062297E" w:rsidRPr="0062297E" w:rsidRDefault="0062297E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2297E" w:rsidRPr="0062297E" w:rsidRDefault="0062297E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National Medical University Department of </w:t>
      </w:r>
      <w:proofErr w:type="spellStart"/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>Propedeutics</w:t>
      </w:r>
      <w:proofErr w:type="spellEnd"/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77427F">
        <w:rPr>
          <w:rFonts w:ascii="Times New Roman" w:hAnsi="Times New Roman" w:cs="Times New Roman"/>
          <w:i/>
          <w:sz w:val="20"/>
          <w:szCs w:val="20"/>
          <w:lang w:val="en-US"/>
        </w:rPr>
        <w:t>of</w:t>
      </w:r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Internal</w:t>
      </w:r>
      <w:r w:rsidRPr="00261B84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 xml:space="preserve"> </w:t>
      </w:r>
      <w:r w:rsidRPr="0062297E">
        <w:rPr>
          <w:rFonts w:ascii="Times New Roman" w:hAnsi="Times New Roman" w:cs="Times New Roman"/>
          <w:i/>
          <w:sz w:val="20"/>
          <w:szCs w:val="20"/>
          <w:lang w:val="en-US"/>
        </w:rPr>
        <w:t>medicine №1,</w:t>
      </w:r>
    </w:p>
    <w:p w:rsidR="0062297E" w:rsidRPr="00B34180" w:rsidRDefault="0077427F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Basis of Bioethics and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  <w:lang w:val="en-US"/>
        </w:rPr>
        <w:t>Biosafety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en-US"/>
        </w:rPr>
        <w:t>Kharkiv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en-US"/>
        </w:rPr>
        <w:t>, Ukraine</w:t>
      </w:r>
    </w:p>
    <w:p w:rsidR="00E244E4" w:rsidRPr="00B34180" w:rsidRDefault="00E244E4" w:rsidP="0062297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3D5BAD" w:rsidRDefault="00A44BB3" w:rsidP="00EA1421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Arterial hypertension (AH) is </w:t>
      </w:r>
      <w:r w:rsidR="00096F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heterogenic and multisystem disease. </w:t>
      </w:r>
      <w:r w:rsidR="00537F28">
        <w:rPr>
          <w:rFonts w:ascii="Times New Roman" w:hAnsi="Times New Roman" w:cs="Times New Roman"/>
          <w:b/>
          <w:sz w:val="20"/>
          <w:szCs w:val="20"/>
          <w:lang w:val="en-US"/>
        </w:rPr>
        <w:t>The st</w:t>
      </w:r>
      <w:r w:rsidR="00C27CD1">
        <w:rPr>
          <w:rFonts w:ascii="Times New Roman" w:hAnsi="Times New Roman" w:cs="Times New Roman"/>
          <w:b/>
          <w:sz w:val="20"/>
          <w:szCs w:val="20"/>
          <w:lang w:val="en-US"/>
        </w:rPr>
        <w:t>udy</w:t>
      </w:r>
      <w:r w:rsidR="00096FE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proposed that oxidative stress (OS) and systemic non-specific inflammation can involve in pathogenesis of cardiovascular pathology including AH. </w:t>
      </w:r>
      <w:r w:rsidR="0086275A">
        <w:rPr>
          <w:rFonts w:ascii="Times New Roman" w:hAnsi="Times New Roman" w:cs="Times New Roman"/>
          <w:b/>
          <w:sz w:val="20"/>
          <w:szCs w:val="20"/>
          <w:lang w:val="en-US"/>
        </w:rPr>
        <w:t>The aim of our study was to characterized plasma C-reactive protein (CRP) level as a marker of systemic inflammation</w:t>
      </w:r>
      <w:r w:rsidR="008A4A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relationships with OS development (on the base of 8-isoprostane level assessment) depe</w:t>
      </w:r>
      <w:r w:rsidR="00EA14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nd on duration and degree of AH. </w:t>
      </w:r>
      <w:r w:rsidR="00E95588">
        <w:rPr>
          <w:rFonts w:ascii="Times New Roman" w:hAnsi="Times New Roman" w:cs="Times New Roman"/>
          <w:b/>
          <w:sz w:val="20"/>
          <w:szCs w:val="20"/>
          <w:lang w:val="en-US"/>
        </w:rPr>
        <w:t>We</w:t>
      </w:r>
      <w:r w:rsidR="00E95588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examined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>117 pe</w:t>
      </w:r>
      <w:r w:rsidR="00EA1421">
        <w:rPr>
          <w:rFonts w:ascii="Times New Roman" w:hAnsi="Times New Roman" w:cs="Times New Roman"/>
          <w:b/>
          <w:sz w:val="20"/>
          <w:szCs w:val="20"/>
          <w:lang w:val="en-US"/>
        </w:rPr>
        <w:t>rsons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6C690B" w:rsidRPr="003D5BAD">
        <w:rPr>
          <w:rFonts w:ascii="Times New Roman" w:hAnsi="Times New Roman" w:cs="Times New Roman"/>
          <w:b/>
          <w:sz w:val="20"/>
          <w:szCs w:val="20"/>
          <w:lang w:val="en-US"/>
        </w:rPr>
        <w:t>from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which 102 patients with </w:t>
      </w:r>
      <w:r w:rsidR="00EA14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1-3 degree of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>essential hypertension</w:t>
      </w:r>
      <w:r w:rsidR="007528D4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E95588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from </w:t>
      </w:r>
      <w:r w:rsidR="007528D4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>30 to 65 years old (</w:t>
      </w:r>
      <w:r w:rsidR="006656B9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average age </w:t>
      </w:r>
      <w:r w:rsidR="007528D4" w:rsidRPr="003D5BAD">
        <w:rPr>
          <w:rFonts w:ascii="Times New Roman" w:hAnsi="Times New Roman"/>
          <w:b/>
          <w:sz w:val="20"/>
          <w:szCs w:val="20"/>
          <w:lang w:val="en-US"/>
        </w:rPr>
        <w:t>–</w:t>
      </w:r>
      <w:r w:rsidR="007528D4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54</w:t>
      </w:r>
      <w:r w:rsidR="006656B9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  <w:r w:rsidR="007528D4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>7±</w:t>
      </w:r>
      <w:r w:rsidR="007528D4" w:rsidRPr="003D5BAD">
        <w:rPr>
          <w:rFonts w:ascii="Times New Roman" w:hAnsi="Times New Roman"/>
          <w:b/>
          <w:sz w:val="20"/>
          <w:szCs w:val="20"/>
          <w:lang w:val="en-US"/>
        </w:rPr>
        <w:t>0</w:t>
      </w:r>
      <w:r w:rsidR="006656B9">
        <w:rPr>
          <w:rFonts w:ascii="Times New Roman" w:hAnsi="Times New Roman"/>
          <w:b/>
          <w:sz w:val="20"/>
          <w:szCs w:val="20"/>
          <w:lang w:val="en-US"/>
        </w:rPr>
        <w:t>.</w:t>
      </w:r>
      <w:r w:rsidR="007528D4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>58 years), who previously have not been receiving r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>egular antihypertensive therapy</w:t>
      </w:r>
      <w:r w:rsidR="00C57429" w:rsidRPr="003D5BAD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>and 15 healthy persons (</w:t>
      </w:r>
      <w:r w:rsidR="00E95588">
        <w:rPr>
          <w:rFonts w:ascii="Times New Roman" w:hAnsi="Times New Roman"/>
          <w:b/>
          <w:sz w:val="20"/>
          <w:szCs w:val="20"/>
          <w:lang w:val="en-US"/>
        </w:rPr>
        <w:t xml:space="preserve">average 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 xml:space="preserve">age </w:t>
      </w:r>
      <w:r w:rsidR="006656B9">
        <w:rPr>
          <w:rFonts w:ascii="Times New Roman" w:hAnsi="Times New Roman"/>
          <w:b/>
          <w:sz w:val="20"/>
          <w:szCs w:val="20"/>
          <w:lang w:val="en-US"/>
        </w:rPr>
        <w:t>–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 xml:space="preserve"> 48</w:t>
      </w:r>
      <w:r w:rsidR="006656B9">
        <w:rPr>
          <w:rFonts w:ascii="Times New Roman" w:hAnsi="Times New Roman"/>
          <w:b/>
          <w:sz w:val="20"/>
          <w:szCs w:val="20"/>
          <w:lang w:val="en-US"/>
        </w:rPr>
        <w:t>.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>73±1</w:t>
      </w:r>
      <w:r w:rsidR="006656B9">
        <w:rPr>
          <w:rFonts w:ascii="Times New Roman" w:hAnsi="Times New Roman"/>
          <w:b/>
          <w:sz w:val="20"/>
          <w:szCs w:val="20"/>
          <w:lang w:val="en-US"/>
        </w:rPr>
        <w:t>.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>73</w:t>
      </w:r>
      <w:r w:rsidR="006656B9">
        <w:rPr>
          <w:rFonts w:ascii="Times New Roman" w:hAnsi="Times New Roman"/>
          <w:b/>
          <w:sz w:val="20"/>
          <w:szCs w:val="20"/>
          <w:lang w:val="en-US"/>
        </w:rPr>
        <w:t xml:space="preserve"> years</w:t>
      </w:r>
      <w:r w:rsidR="006C690B" w:rsidRPr="003D5BAD">
        <w:rPr>
          <w:rFonts w:ascii="Times New Roman" w:hAnsi="Times New Roman"/>
          <w:b/>
          <w:sz w:val="20"/>
          <w:szCs w:val="20"/>
          <w:lang w:val="en-US"/>
        </w:rPr>
        <w:t xml:space="preserve">).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34 patients </w:t>
      </w:r>
      <w:r w:rsidR="004A4657" w:rsidRPr="003D5BAD">
        <w:rPr>
          <w:rFonts w:ascii="Times New Roman" w:hAnsi="Times New Roman" w:cs="Times New Roman"/>
          <w:b/>
          <w:sz w:val="20"/>
          <w:szCs w:val="20"/>
          <w:lang w:val="en-US"/>
        </w:rPr>
        <w:t>from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this group the degree of </w:t>
      </w:r>
      <w:r w:rsidR="00E95588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OS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activity </w:t>
      </w:r>
      <w:r w:rsidR="005C6EC2">
        <w:rPr>
          <w:rFonts w:ascii="Times New Roman" w:hAnsi="Times New Roman" w:cs="Times New Roman"/>
          <w:b/>
          <w:sz w:val="20"/>
          <w:szCs w:val="20"/>
          <w:lang w:val="en-US"/>
        </w:rPr>
        <w:t>was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determined by </w:t>
      </w:r>
      <w:r w:rsidR="00E95588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8-isoprostane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level </w:t>
      </w:r>
      <w:r w:rsidR="006C690B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as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</w:t>
      </w:r>
      <w:r w:rsidR="006C690B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main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>marker of the OS. The control group consisted of 10 healthy persons, by age and gender comparable with the study group. Determination of plasmatic CRP levels and the level of 8-isoprostane in serum was performed by ELISA.</w:t>
      </w:r>
      <w:r w:rsidR="00BC631A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The study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established an increase of the plasmatic CRP levels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patients with hypertension, and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statistically significant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increase of serum 8-isoprostane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content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hypertensive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patients compared to the control group. When assessing the relationship of 8-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isoprostane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CRP content in patients with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different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hypertension 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degrees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we revealed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strongest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positive relationship (r=0.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>66; p=0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>035) between the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ir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level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observed during the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 xml:space="preserve">1 degree 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hypertension, and the smallest negative - in 3 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degree hypertension (r=-0.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>18; p=0</w:t>
      </w:r>
      <w:r w:rsidR="003A4D67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="003A4D67" w:rsidRPr="003D5BAD">
        <w:rPr>
          <w:rFonts w:ascii="Times New Roman" w:hAnsi="Times New Roman" w:cs="Times New Roman"/>
          <w:b/>
          <w:sz w:val="20"/>
          <w:szCs w:val="20"/>
          <w:lang w:val="en-US"/>
        </w:rPr>
        <w:t>61), respectively, and in</w:t>
      </w:r>
    </w:p>
    <w:p w:rsidR="003D5BAD" w:rsidRPr="003D5BAD" w:rsidRDefault="003D5BAD" w:rsidP="003D5BAD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5BAD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</w:p>
    <w:p w:rsidR="003D5BAD" w:rsidRPr="003D5BAD" w:rsidRDefault="003D5BAD" w:rsidP="003D5BAD">
      <w:pPr>
        <w:tabs>
          <w:tab w:val="left" w:pos="896"/>
          <w:tab w:val="left" w:pos="1260"/>
          <w:tab w:val="left" w:pos="52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BAD">
        <w:rPr>
          <w:rFonts w:ascii="Times New Roman" w:hAnsi="Times New Roman" w:cs="Times New Roman"/>
          <w:sz w:val="20"/>
          <w:szCs w:val="20"/>
        </w:rPr>
        <w:t>Харько</w:t>
      </w:r>
      <w:r>
        <w:rPr>
          <w:rFonts w:ascii="Times New Roman" w:hAnsi="Times New Roman" w:cs="Times New Roman"/>
          <w:sz w:val="20"/>
          <w:szCs w:val="20"/>
        </w:rPr>
        <w:t>вский национальный медицинский университет, проспект Науки 4, г.</w:t>
      </w:r>
      <w:r w:rsidR="00A55916" w:rsidRPr="00A559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Харьков </w:t>
      </w:r>
      <w:r w:rsidR="005D5E6C">
        <w:rPr>
          <w:rFonts w:ascii="Times New Roman" w:hAnsi="Times New Roman" w:cs="Times New Roman"/>
          <w:sz w:val="20"/>
          <w:szCs w:val="20"/>
        </w:rPr>
        <w:t>61022</w:t>
      </w:r>
      <w:r>
        <w:rPr>
          <w:rFonts w:ascii="Times New Roman" w:hAnsi="Times New Roman" w:cs="Times New Roman"/>
          <w:sz w:val="20"/>
          <w:szCs w:val="20"/>
        </w:rPr>
        <w:t>, Украина</w:t>
      </w:r>
    </w:p>
    <w:p w:rsidR="005D5E6C" w:rsidRPr="005D5E6C" w:rsidRDefault="005D5E6C" w:rsidP="005D5E6C">
      <w:pPr>
        <w:tabs>
          <w:tab w:val="left" w:pos="896"/>
          <w:tab w:val="left" w:pos="1260"/>
          <w:tab w:val="left" w:pos="52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5D5E6C">
        <w:rPr>
          <w:rFonts w:ascii="Times New Roman" w:hAnsi="Times New Roman" w:cs="Times New Roman"/>
          <w:sz w:val="20"/>
          <w:szCs w:val="20"/>
          <w:lang w:val="en-US"/>
        </w:rPr>
        <w:t>Kharkiv</w:t>
      </w:r>
      <w:proofErr w:type="spellEnd"/>
      <w:r w:rsidRPr="005D5E6C">
        <w:rPr>
          <w:rFonts w:ascii="Times New Roman" w:hAnsi="Times New Roman" w:cs="Times New Roman"/>
          <w:sz w:val="20"/>
          <w:szCs w:val="20"/>
          <w:lang w:val="en-US"/>
        </w:rPr>
        <w:t xml:space="preserve"> National Medical University, 4 </w:t>
      </w:r>
      <w:proofErr w:type="spellStart"/>
      <w:r w:rsidRPr="005D5E6C">
        <w:rPr>
          <w:rFonts w:ascii="Times New Roman" w:hAnsi="Times New Roman" w:cs="Times New Roman"/>
          <w:sz w:val="20"/>
          <w:szCs w:val="20"/>
          <w:lang w:val="en-US"/>
        </w:rPr>
        <w:t>Nauky</w:t>
      </w:r>
      <w:proofErr w:type="spellEnd"/>
      <w:r w:rsidRPr="005D5E6C">
        <w:rPr>
          <w:rFonts w:ascii="Times New Roman" w:hAnsi="Times New Roman" w:cs="Times New Roman"/>
          <w:sz w:val="20"/>
          <w:szCs w:val="20"/>
          <w:lang w:val="en-US"/>
        </w:rPr>
        <w:t xml:space="preserve"> Avenue, </w:t>
      </w:r>
      <w:proofErr w:type="spellStart"/>
      <w:r w:rsidRPr="005D5E6C">
        <w:rPr>
          <w:rFonts w:ascii="Times New Roman" w:hAnsi="Times New Roman" w:cs="Times New Roman"/>
          <w:sz w:val="20"/>
          <w:szCs w:val="20"/>
          <w:lang w:val="en-US"/>
        </w:rPr>
        <w:t>Kharkiv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61022, Ukraine</w:t>
      </w:r>
    </w:p>
    <w:p w:rsidR="003D5BAD" w:rsidRPr="0083190B" w:rsidRDefault="005D5E6C" w:rsidP="005D5E6C">
      <w:pPr>
        <w:tabs>
          <w:tab w:val="left" w:pos="896"/>
          <w:tab w:val="left" w:pos="1260"/>
          <w:tab w:val="left" w:pos="5220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5D5E6C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el.: +380961206872. </w:t>
      </w:r>
      <w:r w:rsidR="0083190B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83190B" w:rsidRPr="0083190B">
        <w:rPr>
          <w:rFonts w:ascii="Times New Roman" w:hAnsi="Times New Roman" w:cs="Times New Roman"/>
          <w:sz w:val="20"/>
          <w:szCs w:val="20"/>
          <w:u w:val="single"/>
          <w:lang w:val="en-US"/>
        </w:rPr>
        <w:t>ser-gerasimchuk@yandex.ru</w:t>
      </w:r>
    </w:p>
    <w:p w:rsidR="003D5BAD" w:rsidRPr="0083190B" w:rsidRDefault="003D5BAD" w:rsidP="003D5BAD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44BB3" w:rsidRPr="000C15FD" w:rsidRDefault="00DC65A2" w:rsidP="003A4D67">
      <w:pPr>
        <w:tabs>
          <w:tab w:val="left" w:pos="896"/>
          <w:tab w:val="left" w:pos="1260"/>
          <w:tab w:val="left" w:pos="522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hypertension</w:t>
      </w:r>
      <w:proofErr w:type="gramEnd"/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</w:t>
      </w:r>
      <w:r w:rsidR="007156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degree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156D4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relationship was direct and statistically insignificant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>(r=0</w:t>
      </w:r>
      <w:r w:rsidR="007156D4">
        <w:rPr>
          <w:rFonts w:ascii="Times New Roman" w:hAnsi="Times New Roman" w:cs="Times New Roman"/>
          <w:b/>
          <w:sz w:val="20"/>
          <w:szCs w:val="20"/>
          <w:lang w:val="en-US"/>
        </w:rPr>
        <w:t>.246; p=0.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49).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Consequently, this may indicate the role of oxidative stress in the pathogenesis of hypertension as a damaging mechanism contributes to the activation of immune mechanisms and further progression of the disease. </w:t>
      </w:r>
      <w:r w:rsidR="009B7009" w:rsidRPr="003D5BAD">
        <w:rPr>
          <w:rFonts w:ascii="Times New Roman" w:hAnsi="Times New Roman" w:cs="Times New Roman"/>
          <w:b/>
          <w:sz w:val="20"/>
          <w:szCs w:val="20"/>
          <w:lang w:val="en-US"/>
        </w:rPr>
        <w:t>Increase</w:t>
      </w:r>
      <w:r w:rsidR="00DC5231">
        <w:rPr>
          <w:rFonts w:ascii="Times New Roman" w:hAnsi="Times New Roman" w:cs="Times New Roman"/>
          <w:b/>
          <w:sz w:val="20"/>
          <w:szCs w:val="20"/>
          <w:lang w:val="en-US"/>
        </w:rPr>
        <w:t>d CRP and 8-isoprostane levels</w:t>
      </w:r>
      <w:r w:rsidR="009B7009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confirm the involvement of autoimmune mechanisms and </w:t>
      </w:r>
      <w:r w:rsidR="009B7009" w:rsidRPr="003D5BAD">
        <w:rPr>
          <w:rFonts w:ascii="Times New Roman" w:hAnsi="Times New Roman" w:cs="Times New Roman"/>
          <w:b/>
          <w:sz w:val="20"/>
          <w:szCs w:val="20"/>
          <w:lang w:val="en-US"/>
        </w:rPr>
        <w:t>oxidative stress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 the pathogenesis of hypertension. The level of </w:t>
      </w:r>
      <w:r w:rsidR="009B7009" w:rsidRPr="003D5BAD">
        <w:rPr>
          <w:rFonts w:ascii="Times New Roman" w:hAnsi="Times New Roman" w:cs="Times New Roman"/>
          <w:b/>
          <w:sz w:val="20"/>
          <w:szCs w:val="20"/>
          <w:lang w:val="en-US"/>
        </w:rPr>
        <w:t>C-reactive protein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is dependent on the duration of hypertension, while the 8-isoprostane levels </w:t>
      </w:r>
      <w:r w:rsidR="00800572" w:rsidRPr="00800572">
        <w:rPr>
          <w:rFonts w:ascii="Times New Roman" w:hAnsi="Times New Roman"/>
          <w:b/>
          <w:sz w:val="20"/>
          <w:szCs w:val="20"/>
          <w:lang w:val="en-US"/>
        </w:rPr>
        <w:t>–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- only </w:t>
      </w:r>
      <w:r w:rsidR="00DC5231">
        <w:rPr>
          <w:rFonts w:ascii="Times New Roman" w:hAnsi="Times New Roman" w:cs="Times New Roman"/>
          <w:b/>
          <w:sz w:val="20"/>
          <w:szCs w:val="20"/>
          <w:lang w:val="en-US"/>
        </w:rPr>
        <w:t>on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degree of hypertension. </w:t>
      </w:r>
      <w:r w:rsidR="009B7009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Elevated level of C-reactive protein </w:t>
      </w:r>
      <w:r w:rsidR="00DC5231">
        <w:rPr>
          <w:rFonts w:ascii="Times New Roman" w:hAnsi="Times New Roman" w:cs="Times New Roman"/>
          <w:b/>
          <w:sz w:val="20"/>
          <w:szCs w:val="20"/>
          <w:lang w:val="en-US"/>
        </w:rPr>
        <w:t>can be</w:t>
      </w:r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use</w:t>
      </w:r>
      <w:r w:rsidR="00DC5231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bookmarkStart w:id="0" w:name="_GoBack"/>
      <w:bookmarkEnd w:id="0"/>
      <w:r w:rsidR="00A44BB3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as an independent marker of systemic inflammation in patients with arterial hypertension.</w:t>
      </w:r>
    </w:p>
    <w:p w:rsidR="00BC631A" w:rsidRPr="000C15FD" w:rsidRDefault="00BC631A" w:rsidP="003D5BAD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968B4" w:rsidRPr="0077427F" w:rsidRDefault="00A44BB3" w:rsidP="00395B6B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>Key</w:t>
      </w:r>
      <w:r w:rsidR="00DC65A2"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3D5BAD">
        <w:rPr>
          <w:rFonts w:ascii="Times New Roman" w:hAnsi="Times New Roman" w:cs="Times New Roman"/>
          <w:b/>
          <w:sz w:val="20"/>
          <w:szCs w:val="20"/>
          <w:lang w:val="en-US"/>
        </w:rPr>
        <w:t xml:space="preserve">words: 8-isoprostane, C-reactive protein, </w:t>
      </w:r>
      <w:r w:rsidR="00395B6B" w:rsidRPr="00395B6B">
        <w:rPr>
          <w:rFonts w:ascii="Times New Roman" w:hAnsi="Times New Roman" w:cs="Times New Roman"/>
          <w:b/>
          <w:sz w:val="20"/>
          <w:szCs w:val="20"/>
          <w:lang w:val="en-US"/>
        </w:rPr>
        <w:t>superoxide anion, blood pressure</w:t>
      </w:r>
    </w:p>
    <w:p w:rsidR="00CE4465" w:rsidRPr="0077427F" w:rsidRDefault="00CE4465" w:rsidP="00395B6B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65A63" w:rsidRPr="00365A63" w:rsidRDefault="00CE4465" w:rsidP="00780D62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Артериальная гипертензия (АГ) </w:t>
      </w:r>
      <w:r w:rsidR="003A4D67">
        <w:rPr>
          <w:rFonts w:ascii="Times New Roman" w:hAnsi="Times New Roman" w:cs="Times New Roman"/>
          <w:sz w:val="20"/>
          <w:szCs w:val="20"/>
        </w:rPr>
        <w:t xml:space="preserve">является гетерогенным и </w:t>
      </w:r>
      <w:proofErr w:type="spellStart"/>
      <w:r w:rsidR="003A4D67">
        <w:rPr>
          <w:rFonts w:ascii="Times New Roman" w:hAnsi="Times New Roman" w:cs="Times New Roman"/>
          <w:sz w:val="20"/>
          <w:szCs w:val="20"/>
        </w:rPr>
        <w:t>мультисистемным</w:t>
      </w:r>
      <w:proofErr w:type="spellEnd"/>
      <w:r w:rsidR="003A4D67">
        <w:rPr>
          <w:rFonts w:ascii="Times New Roman" w:hAnsi="Times New Roman" w:cs="Times New Roman"/>
          <w:sz w:val="20"/>
          <w:szCs w:val="20"/>
        </w:rPr>
        <w:t xml:space="preserve"> заболеванием. </w:t>
      </w:r>
      <w:proofErr w:type="gramStart"/>
      <w:r w:rsidR="003A4D67">
        <w:rPr>
          <w:rFonts w:ascii="Times New Roman" w:hAnsi="Times New Roman" w:cs="Times New Roman"/>
          <w:sz w:val="20"/>
          <w:szCs w:val="20"/>
        </w:rPr>
        <w:t>Было предложено</w:t>
      </w:r>
      <w:r w:rsidR="00537F28">
        <w:rPr>
          <w:rFonts w:ascii="Times New Roman" w:hAnsi="Times New Roman" w:cs="Times New Roman"/>
          <w:sz w:val="20"/>
          <w:szCs w:val="20"/>
        </w:rPr>
        <w:t xml:space="preserve">, что </w:t>
      </w:r>
      <w:proofErr w:type="spellStart"/>
      <w:r w:rsidR="00537F28">
        <w:rPr>
          <w:rFonts w:ascii="Times New Roman" w:hAnsi="Times New Roman" w:cs="Times New Roman"/>
          <w:sz w:val="20"/>
          <w:szCs w:val="20"/>
        </w:rPr>
        <w:t>оксидативный</w:t>
      </w:r>
      <w:proofErr w:type="spellEnd"/>
      <w:r w:rsidR="00537F28">
        <w:rPr>
          <w:rFonts w:ascii="Times New Roman" w:hAnsi="Times New Roman" w:cs="Times New Roman"/>
          <w:sz w:val="20"/>
          <w:szCs w:val="20"/>
        </w:rPr>
        <w:t xml:space="preserve"> стресс (ОС) и системное неспецифическое воспаление могут быть вовлечены в патогенез сердечнососудистой патологии, включая АГ.</w:t>
      </w:r>
      <w:proofErr w:type="gramEnd"/>
      <w:r w:rsidR="00537F28">
        <w:rPr>
          <w:rFonts w:ascii="Times New Roman" w:hAnsi="Times New Roman" w:cs="Times New Roman"/>
          <w:sz w:val="20"/>
          <w:szCs w:val="20"/>
        </w:rPr>
        <w:t xml:space="preserve"> Цель исследования ─ охарактеризовать плазменный уровень </w:t>
      </w:r>
      <w:proofErr w:type="spellStart"/>
      <w:proofErr w:type="gramStart"/>
      <w:r w:rsidR="00537F28">
        <w:rPr>
          <w:rFonts w:ascii="Times New Roman" w:hAnsi="Times New Roman" w:cs="Times New Roman"/>
          <w:sz w:val="20"/>
          <w:szCs w:val="20"/>
        </w:rPr>
        <w:t>С-реактивного</w:t>
      </w:r>
      <w:proofErr w:type="spellEnd"/>
      <w:proofErr w:type="gramEnd"/>
      <w:r w:rsidR="00537F28">
        <w:rPr>
          <w:rFonts w:ascii="Times New Roman" w:hAnsi="Times New Roman" w:cs="Times New Roman"/>
          <w:sz w:val="20"/>
          <w:szCs w:val="20"/>
        </w:rPr>
        <w:t xml:space="preserve"> белка (СРБ), как маркера системного воспаления во взаимосвязи с развитием ОС (на основании оценки уровня 8-изопростана), в зависимости от степени и длительности АГ.</w:t>
      </w:r>
      <w:r w:rsidR="00780D62" w:rsidRPr="00780D62">
        <w:rPr>
          <w:rFonts w:ascii="Times New Roman" w:hAnsi="Times New Roman" w:cs="Times New Roman"/>
          <w:sz w:val="20"/>
          <w:szCs w:val="20"/>
        </w:rPr>
        <w:t xml:space="preserve"> </w:t>
      </w:r>
      <w:r w:rsidR="00780D62">
        <w:rPr>
          <w:rFonts w:ascii="Times New Roman" w:hAnsi="Times New Roman" w:cs="Times New Roman"/>
          <w:sz w:val="20"/>
          <w:szCs w:val="20"/>
        </w:rPr>
        <w:t xml:space="preserve">Мы обследовали </w:t>
      </w:r>
      <w:r w:rsidR="00365A63" w:rsidRPr="00602AFB">
        <w:rPr>
          <w:rFonts w:ascii="Times New Roman" w:eastAsia="Calibri" w:hAnsi="Times New Roman" w:cs="Times New Roman"/>
          <w:sz w:val="20"/>
          <w:szCs w:val="20"/>
        </w:rPr>
        <w:t xml:space="preserve">117 человек, среди которых 102 пациента </w:t>
      </w:r>
      <w:proofErr w:type="spellStart"/>
      <w:r w:rsidR="00365A63" w:rsidRPr="00602AFB">
        <w:rPr>
          <w:rFonts w:ascii="Times New Roman" w:eastAsia="Calibri" w:hAnsi="Times New Roman" w:cs="Times New Roman"/>
          <w:sz w:val="20"/>
          <w:szCs w:val="20"/>
        </w:rPr>
        <w:t>эссенциальной</w:t>
      </w:r>
      <w:proofErr w:type="spellEnd"/>
      <w:r w:rsidR="00365A63" w:rsidRPr="00602AFB">
        <w:rPr>
          <w:rFonts w:ascii="Times New Roman" w:eastAsia="Calibri" w:hAnsi="Times New Roman" w:cs="Times New Roman"/>
          <w:sz w:val="20"/>
          <w:szCs w:val="20"/>
        </w:rPr>
        <w:t xml:space="preserve"> АГ с 1-3 степенью в возрасте от 30 до </w:t>
      </w:r>
      <w:r w:rsidR="00365A63">
        <w:rPr>
          <w:rFonts w:ascii="Times New Roman" w:eastAsia="Calibri" w:hAnsi="Times New Roman" w:cs="Times New Roman"/>
          <w:sz w:val="20"/>
          <w:szCs w:val="20"/>
        </w:rPr>
        <w:t xml:space="preserve">65 лет (средний возраст </w:t>
      </w:r>
      <w:r w:rsidR="00365A63" w:rsidRPr="00365A63">
        <w:rPr>
          <w:rFonts w:ascii="Times New Roman" w:hAnsi="Times New Roman"/>
          <w:b/>
          <w:sz w:val="20"/>
          <w:szCs w:val="20"/>
        </w:rPr>
        <w:t>–</w:t>
      </w:r>
      <w:r w:rsidR="00365A63">
        <w:rPr>
          <w:rFonts w:ascii="Times New Roman" w:eastAsia="Calibri" w:hAnsi="Times New Roman" w:cs="Times New Roman"/>
          <w:sz w:val="20"/>
          <w:szCs w:val="20"/>
        </w:rPr>
        <w:t xml:space="preserve"> 54,7±</w:t>
      </w:r>
      <w:r w:rsidR="00365A63" w:rsidRPr="00602AFB">
        <w:rPr>
          <w:rFonts w:ascii="Times New Roman" w:eastAsia="Calibri" w:hAnsi="Times New Roman" w:cs="Times New Roman"/>
          <w:sz w:val="20"/>
          <w:szCs w:val="20"/>
        </w:rPr>
        <w:t xml:space="preserve">0,58) года, которым ранее не проводили регулярную </w:t>
      </w:r>
      <w:proofErr w:type="spellStart"/>
      <w:r w:rsidR="00365A63" w:rsidRPr="00602AFB">
        <w:rPr>
          <w:rFonts w:ascii="Times New Roman" w:eastAsia="Calibri" w:hAnsi="Times New Roman" w:cs="Times New Roman"/>
          <w:sz w:val="20"/>
          <w:szCs w:val="20"/>
        </w:rPr>
        <w:t>антигипертензивную</w:t>
      </w:r>
      <w:proofErr w:type="spellEnd"/>
      <w:r w:rsidR="00365A63" w:rsidRPr="00602AFB">
        <w:rPr>
          <w:rFonts w:ascii="Times New Roman" w:eastAsia="Calibri" w:hAnsi="Times New Roman" w:cs="Times New Roman"/>
          <w:sz w:val="20"/>
          <w:szCs w:val="20"/>
        </w:rPr>
        <w:t xml:space="preserve"> терапию и 15 практически здоровые</w:t>
      </w:r>
      <w:r w:rsidR="00365A63">
        <w:rPr>
          <w:rFonts w:ascii="Times New Roman" w:eastAsia="Calibri" w:hAnsi="Times New Roman" w:cs="Times New Roman"/>
          <w:sz w:val="20"/>
          <w:szCs w:val="20"/>
        </w:rPr>
        <w:t xml:space="preserve"> лица (средний возраст </w:t>
      </w:r>
      <w:r w:rsidR="00365A63" w:rsidRPr="00365A63">
        <w:rPr>
          <w:rFonts w:ascii="Times New Roman" w:hAnsi="Times New Roman"/>
          <w:b/>
          <w:sz w:val="20"/>
          <w:szCs w:val="20"/>
        </w:rPr>
        <w:t xml:space="preserve">– </w:t>
      </w:r>
      <w:r w:rsidR="00365A63">
        <w:rPr>
          <w:rFonts w:ascii="Times New Roman" w:eastAsia="Calibri" w:hAnsi="Times New Roman" w:cs="Times New Roman"/>
          <w:sz w:val="20"/>
          <w:szCs w:val="20"/>
        </w:rPr>
        <w:t>48,73±</w:t>
      </w:r>
      <w:r w:rsidR="00365A63" w:rsidRPr="00602AFB">
        <w:rPr>
          <w:rFonts w:ascii="Times New Roman" w:eastAsia="Calibri" w:hAnsi="Times New Roman" w:cs="Times New Roman"/>
          <w:sz w:val="20"/>
          <w:szCs w:val="20"/>
        </w:rPr>
        <w:t>1,73).</w:t>
      </w:r>
      <w:r w:rsidR="00365A63" w:rsidRPr="00365A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5A63" w:rsidRPr="00602AFB">
        <w:rPr>
          <w:rFonts w:ascii="Times New Roman" w:hAnsi="Times New Roman" w:cs="Times New Roman"/>
          <w:sz w:val="20"/>
          <w:szCs w:val="20"/>
        </w:rPr>
        <w:t>У 34 пациентов из этой группы обследуемых для установления степени активности ОС был определен уровень 8-изопростана, как главного маркера ОС. Контрольную группу составили 10 практически здоровых лиц, по полу и возрасту сопоставимых с больными основной группы.</w:t>
      </w:r>
      <w:r w:rsidR="00365A63" w:rsidRPr="00365A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65A63" w:rsidRPr="00365A63">
        <w:rPr>
          <w:rFonts w:ascii="Times New Roman" w:hAnsi="Times New Roman" w:cs="Times New Roman"/>
          <w:sz w:val="20"/>
          <w:szCs w:val="20"/>
        </w:rPr>
        <w:t xml:space="preserve">Определение плазматического уровня СРБ и уровня 8-изопростана в сыворотке крови проводилось иммуноферментным методом. Установлено как повышение уровня СРБ в плазме крови пациентов с АГ, так и достоверное увеличение количества 8-изопростана в сыворотке крови пациентов с АГ в сравнении с группой контроля. </w:t>
      </w:r>
      <w:r w:rsidR="00365A63" w:rsidRPr="00602AFB">
        <w:rPr>
          <w:rFonts w:ascii="Times New Roman" w:hAnsi="Times New Roman" w:cs="Times New Roman"/>
          <w:sz w:val="20"/>
          <w:szCs w:val="20"/>
        </w:rPr>
        <w:t>При оценке взаимосвязей содержания 8-</w:t>
      </w:r>
      <w:r w:rsidR="00780D62">
        <w:rPr>
          <w:rFonts w:ascii="Times New Roman" w:hAnsi="Times New Roman" w:cs="Times New Roman"/>
          <w:sz w:val="20"/>
          <w:szCs w:val="20"/>
        </w:rPr>
        <w:t>изопростана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 и СРБ у пациентов с различной степенью АГ выяснилось, что наиболее сильная прямая достоверная зависимость (r=0,66; </w:t>
      </w:r>
      <w:proofErr w:type="gramStart"/>
      <w:r w:rsidR="00365A63"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65A63" w:rsidRPr="00602AFB">
        <w:rPr>
          <w:rFonts w:ascii="Times New Roman" w:hAnsi="Times New Roman" w:cs="Times New Roman"/>
          <w:sz w:val="20"/>
          <w:szCs w:val="20"/>
        </w:rPr>
        <w:t xml:space="preserve">=0,035) между </w:t>
      </w:r>
      <w:r w:rsidR="00780D62">
        <w:rPr>
          <w:rFonts w:ascii="Times New Roman" w:hAnsi="Times New Roman" w:cs="Times New Roman"/>
          <w:sz w:val="20"/>
          <w:szCs w:val="20"/>
        </w:rPr>
        <w:t>их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 уровня</w:t>
      </w:r>
      <w:r w:rsidR="00780D62">
        <w:rPr>
          <w:rFonts w:ascii="Times New Roman" w:hAnsi="Times New Roman" w:cs="Times New Roman"/>
          <w:sz w:val="20"/>
          <w:szCs w:val="20"/>
        </w:rPr>
        <w:t>ми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 наблюдается при начальной АГ 1 степени развития, а наименьшая обратная - при АГ 3 степени (r=-0,18; р=0,61) и соответственно при АГ 2 степени </w:t>
      </w:r>
      <w:r w:rsidR="00780D62">
        <w:rPr>
          <w:rFonts w:ascii="Times New Roman" w:hAnsi="Times New Roman" w:cs="Times New Roman"/>
          <w:sz w:val="20"/>
          <w:szCs w:val="20"/>
        </w:rPr>
        <w:t xml:space="preserve">взаимосвязь прямая и статистически недостоверная 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(r=0,246; </w:t>
      </w:r>
      <w:proofErr w:type="gramStart"/>
      <w:r w:rsidR="00365A63"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65A63" w:rsidRPr="00602AFB">
        <w:rPr>
          <w:rFonts w:ascii="Times New Roman" w:hAnsi="Times New Roman" w:cs="Times New Roman"/>
          <w:sz w:val="20"/>
          <w:szCs w:val="20"/>
        </w:rPr>
        <w:t xml:space="preserve">=0,49). </w:t>
      </w:r>
      <w:r w:rsidR="00365A63">
        <w:rPr>
          <w:rFonts w:ascii="Times New Roman" w:hAnsi="Times New Roman" w:cs="Times New Roman"/>
          <w:sz w:val="20"/>
          <w:szCs w:val="20"/>
        </w:rPr>
        <w:t>Следовательно</w:t>
      </w:r>
      <w:r w:rsidR="00780D62">
        <w:rPr>
          <w:rFonts w:ascii="Times New Roman" w:hAnsi="Times New Roman" w:cs="Times New Roman"/>
          <w:sz w:val="20"/>
          <w:szCs w:val="20"/>
        </w:rPr>
        <w:t>,</w:t>
      </w:r>
      <w:r w:rsidR="00365A63">
        <w:rPr>
          <w:rFonts w:ascii="Times New Roman" w:hAnsi="Times New Roman" w:cs="Times New Roman"/>
          <w:sz w:val="20"/>
          <w:szCs w:val="20"/>
        </w:rPr>
        <w:t xml:space="preserve"> э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то может свидетельствовать о роли </w:t>
      </w:r>
      <w:r w:rsidR="00780D62">
        <w:rPr>
          <w:rFonts w:ascii="Times New Roman" w:hAnsi="Times New Roman" w:cs="Times New Roman"/>
          <w:sz w:val="20"/>
          <w:szCs w:val="20"/>
        </w:rPr>
        <w:t>ОС</w:t>
      </w:r>
      <w:r w:rsidR="00365A63" w:rsidRPr="00602AFB">
        <w:rPr>
          <w:rFonts w:ascii="Times New Roman" w:hAnsi="Times New Roman" w:cs="Times New Roman"/>
          <w:sz w:val="20"/>
          <w:szCs w:val="20"/>
        </w:rPr>
        <w:t xml:space="preserve"> в патогенезе АГ как повреждающего механизма, способствует активации иммунных механизмов и дальнейшего прогрессирования заболевания.</w:t>
      </w:r>
      <w:r w:rsidR="00365A63">
        <w:rPr>
          <w:rFonts w:ascii="Times New Roman" w:hAnsi="Times New Roman" w:cs="Times New Roman"/>
          <w:sz w:val="20"/>
          <w:szCs w:val="20"/>
        </w:rPr>
        <w:t xml:space="preserve"> </w:t>
      </w:r>
      <w:r w:rsidR="00365A63" w:rsidRPr="00365A63">
        <w:rPr>
          <w:rFonts w:ascii="Times New Roman" w:hAnsi="Times New Roman" w:cs="Times New Roman"/>
          <w:sz w:val="20"/>
          <w:szCs w:val="20"/>
        </w:rPr>
        <w:t xml:space="preserve">Повышение уровня </w:t>
      </w:r>
      <w:r w:rsidR="00780D62">
        <w:rPr>
          <w:rFonts w:ascii="Times New Roman" w:hAnsi="Times New Roman" w:cs="Times New Roman"/>
          <w:sz w:val="20"/>
          <w:szCs w:val="20"/>
        </w:rPr>
        <w:t>СРБ и 8-изопростана</w:t>
      </w:r>
      <w:r w:rsidR="00365A63" w:rsidRPr="00365A63">
        <w:rPr>
          <w:rFonts w:ascii="Times New Roman" w:hAnsi="Times New Roman" w:cs="Times New Roman"/>
          <w:sz w:val="20"/>
          <w:szCs w:val="20"/>
        </w:rPr>
        <w:t xml:space="preserve"> подтверждает привлечение аутоиммунных механизмов и ОС в патогенезе АГ. При этом уровень СРБ зависит от продолжительности АГ, в то время как уровень 8-изопростана </w:t>
      </w:r>
      <w:r w:rsidR="00800572" w:rsidRPr="00365A63">
        <w:rPr>
          <w:rFonts w:ascii="Times New Roman" w:hAnsi="Times New Roman"/>
          <w:b/>
          <w:sz w:val="20"/>
          <w:szCs w:val="20"/>
        </w:rPr>
        <w:t>–</w:t>
      </w:r>
      <w:r w:rsidR="00365A63" w:rsidRPr="00365A63">
        <w:rPr>
          <w:rFonts w:ascii="Times New Roman" w:hAnsi="Times New Roman" w:cs="Times New Roman"/>
          <w:sz w:val="20"/>
          <w:szCs w:val="20"/>
        </w:rPr>
        <w:t xml:space="preserve"> только от степени повышения АГ. Повышенный уровень СРБ обусловливает его использование в качестве независимого маркера системного воспаления при АГ.</w:t>
      </w:r>
    </w:p>
    <w:p w:rsidR="00395B6B" w:rsidRPr="00365A63" w:rsidRDefault="00395B6B" w:rsidP="00780D62">
      <w:pPr>
        <w:tabs>
          <w:tab w:val="left" w:pos="54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853D5" w:rsidRDefault="00A853D5" w:rsidP="0083190B">
      <w:pPr>
        <w:tabs>
          <w:tab w:val="left" w:pos="851"/>
          <w:tab w:val="left" w:pos="52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90B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83190B" w:rsidRPr="0083190B" w:rsidRDefault="0083190B" w:rsidP="0083190B">
      <w:pPr>
        <w:tabs>
          <w:tab w:val="left" w:pos="851"/>
          <w:tab w:val="left" w:pos="5220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3D5" w:rsidRPr="00602AFB" w:rsidRDefault="00A853D5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Артериальная гипертензия (АГ) занимает одно из ведущих ме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ст в стр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>уктуре кардиальной патологии и в связи со значительным распространением, ранним развитием осложнений, является сложной медико-социальной проблемой на Украине и во всем мире</w:t>
      </w:r>
      <w:r w:rsidRPr="00602AFB">
        <w:rPr>
          <w:rFonts w:ascii="Times New Roman" w:hAnsi="Times New Roman" w:cs="Times New Roman"/>
          <w:b/>
          <w:sz w:val="20"/>
          <w:szCs w:val="20"/>
        </w:rPr>
        <w:t>.</w:t>
      </w:r>
    </w:p>
    <w:p w:rsidR="00890696" w:rsidRPr="000C15FD" w:rsidRDefault="00890696" w:rsidP="000C15FD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АГ - по своему происхождению гетерогенное 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мультисистемное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заболевание. В последнюю декаду достаточно активно изучается роль системного </w:t>
      </w:r>
      <w:r w:rsidR="00B65C0D" w:rsidRPr="00602AFB">
        <w:rPr>
          <w:rFonts w:ascii="Times New Roman" w:hAnsi="Times New Roman" w:cs="Times New Roman"/>
          <w:sz w:val="20"/>
          <w:szCs w:val="20"/>
        </w:rPr>
        <w:t>воспаления</w:t>
      </w:r>
      <w:r w:rsidRPr="00602AFB">
        <w:rPr>
          <w:rFonts w:ascii="Times New Roman" w:hAnsi="Times New Roman" w:cs="Times New Roman"/>
          <w:sz w:val="20"/>
          <w:szCs w:val="20"/>
        </w:rPr>
        <w:t xml:space="preserve"> и оксидативного стресса (ОС) в патогенезе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сердечно-сосудистых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заболеваний, в том числе и при АГ. На современном этапе термином "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оксидативный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стресс" (ОС), понимают состояние, при котором количество свободных радикалов, образующихся в организме, существенно превышает активность эндогенных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антиоксидантных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систем, обеспечивающих их элиминацию </w:t>
      </w:r>
      <w:r w:rsidR="000C15F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0C15FD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C15FD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C15FD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0C15FD" w:rsidRPr="000C15FD">
        <w:rPr>
          <w:rFonts w:ascii="Times New Roman" w:hAnsi="Times New Roman" w:cs="Times New Roman"/>
          <w:sz w:val="20"/>
          <w:szCs w:val="20"/>
        </w:rPr>
        <w:t xml:space="preserve"> 2005; </w:t>
      </w:r>
      <w:proofErr w:type="spellStart"/>
      <w:r w:rsidR="000C15FD" w:rsidRPr="00D7766B">
        <w:rPr>
          <w:rFonts w:ascii="Times New Roman" w:hAnsi="Times New Roman" w:cs="Times New Roman"/>
          <w:sz w:val="20"/>
          <w:szCs w:val="20"/>
          <w:lang w:val="uk-UA"/>
        </w:rPr>
        <w:t>Ash</w:t>
      </w:r>
      <w:proofErr w:type="gramStart"/>
      <w:r w:rsidR="00800572">
        <w:rPr>
          <w:rFonts w:ascii="Times New Roman" w:hAnsi="Times New Roman" w:cs="Times New Roman"/>
          <w:sz w:val="20"/>
          <w:szCs w:val="20"/>
          <w:lang w:val="uk-UA"/>
        </w:rPr>
        <w:t>с</w:t>
      </w:r>
      <w:proofErr w:type="gramEnd"/>
      <w:r w:rsidR="000C15FD" w:rsidRPr="00D7766B">
        <w:rPr>
          <w:rFonts w:ascii="Times New Roman" w:hAnsi="Times New Roman" w:cs="Times New Roman"/>
          <w:sz w:val="20"/>
          <w:szCs w:val="20"/>
          <w:lang w:val="uk-UA"/>
        </w:rPr>
        <w:t>heulova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C15FD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0C15FD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0C15FD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0C15FD" w:rsidRPr="000C15FD">
        <w:rPr>
          <w:rFonts w:ascii="Times New Roman" w:hAnsi="Times New Roman" w:cs="Times New Roman"/>
          <w:sz w:val="20"/>
          <w:szCs w:val="20"/>
        </w:rPr>
        <w:t xml:space="preserve"> 2007).</w:t>
      </w:r>
    </w:p>
    <w:p w:rsidR="00890696" w:rsidRPr="007A5505" w:rsidRDefault="00890696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Высказано предположение, что ОС 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имму</w:t>
      </w:r>
      <w:r w:rsidR="00406A66" w:rsidRPr="00602AFB">
        <w:rPr>
          <w:rFonts w:ascii="Times New Roman" w:hAnsi="Times New Roman" w:cs="Times New Roman"/>
          <w:sz w:val="20"/>
          <w:szCs w:val="20"/>
        </w:rPr>
        <w:t>н</w:t>
      </w:r>
      <w:r w:rsidRPr="00602AFB">
        <w:rPr>
          <w:rFonts w:ascii="Times New Roman" w:hAnsi="Times New Roman" w:cs="Times New Roman"/>
          <w:sz w:val="20"/>
          <w:szCs w:val="20"/>
        </w:rPr>
        <w:t>овоспалительные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изменения, являются звеньями патогенеза сердечно-сосудистой дисфункции, взаимосвязаны и могут индуцировать друг друга по принципу порочного круга </w:t>
      </w:r>
      <w:r w:rsidR="000C15FD" w:rsidRPr="000C15F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A5505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7A5505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7A5505" w:rsidRPr="007A5505">
        <w:rPr>
          <w:rFonts w:ascii="Times New Roman" w:hAnsi="Times New Roman" w:cs="Times New Roman"/>
          <w:sz w:val="20"/>
          <w:szCs w:val="20"/>
        </w:rPr>
        <w:t>1</w:t>
      </w:r>
      <w:r w:rsidR="007A5505" w:rsidRPr="000C15FD">
        <w:rPr>
          <w:rFonts w:ascii="Times New Roman" w:hAnsi="Times New Roman" w:cs="Times New Roman"/>
          <w:sz w:val="20"/>
          <w:szCs w:val="20"/>
        </w:rPr>
        <w:t>5;</w:t>
      </w:r>
      <w:r w:rsidR="007A5505" w:rsidRP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7A5505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7A5505" w:rsidRPr="007A5505">
        <w:rPr>
          <w:rFonts w:ascii="Times New Roman" w:hAnsi="Times New Roman" w:cs="Times New Roman"/>
          <w:sz w:val="20"/>
          <w:szCs w:val="20"/>
        </w:rPr>
        <w:t>11;</w:t>
      </w:r>
      <w:r w:rsidR="007A5505" w:rsidRP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7A5505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7A5505" w:rsidRPr="007A5505">
        <w:rPr>
          <w:rFonts w:ascii="Times New Roman" w:hAnsi="Times New Roman" w:cs="Times New Roman"/>
          <w:sz w:val="20"/>
          <w:szCs w:val="20"/>
        </w:rPr>
        <w:t>1</w:t>
      </w:r>
      <w:r w:rsidR="007A5505" w:rsidRPr="000C15FD">
        <w:rPr>
          <w:rFonts w:ascii="Times New Roman" w:hAnsi="Times New Roman" w:cs="Times New Roman"/>
          <w:sz w:val="20"/>
          <w:szCs w:val="20"/>
        </w:rPr>
        <w:t>5;</w:t>
      </w:r>
      <w:r w:rsidR="007A5505" w:rsidRPr="007A550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Susan</w:t>
      </w:r>
      <w:proofErr w:type="spellEnd"/>
      <w:r w:rsidR="007A5505" w:rsidRPr="007A5505">
        <w:rPr>
          <w:rFonts w:ascii="Times New Roman" w:eastAsia="Calibri" w:hAnsi="Times New Roman" w:cs="Times New Roman"/>
          <w:sz w:val="20"/>
          <w:szCs w:val="20"/>
        </w:rPr>
        <w:t>, 2016).</w:t>
      </w:r>
    </w:p>
    <w:p w:rsidR="00890696" w:rsidRPr="00602AFB" w:rsidRDefault="00890696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С-реактивный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белок (СРБ) - признанный маркер острой фазы воспаления, с появлением новых высокочувствительных методик его количественного определения, вызывает все большее научное внимание кардиологов. Это обусловлено полученными данными о том, что повышенный уровень СРБ может быть предиктором развития отдельных цереброваскулярных </w:t>
      </w:r>
      <w:r w:rsidR="00C72E97" w:rsidRPr="00C72E97">
        <w:rPr>
          <w:rFonts w:ascii="Times New Roman" w:hAnsi="Times New Roman" w:cs="Times New Roman"/>
          <w:sz w:val="20"/>
          <w:szCs w:val="20"/>
        </w:rPr>
        <w:t>осложнений: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застойной сердечной недостаточности, инфаркта миокарда, инсульта, внезапной коронарной смерти и заболеваний периферических сосудов. </w:t>
      </w:r>
    </w:p>
    <w:p w:rsidR="001279C1" w:rsidRPr="007A5505" w:rsidRDefault="00890696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Определена прогностическая ценность высокого уровня СРБ у больных стабильной стенокардией, острым коронарным синдромом и у больных, перенесших инфаркт миокарда.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Однако следует отметить, что существует незначительное количество сообщений о диагностическо</w:t>
      </w:r>
      <w:r w:rsidR="001279C1" w:rsidRPr="00602AFB">
        <w:rPr>
          <w:rFonts w:ascii="Times New Roman" w:hAnsi="Times New Roman" w:cs="Times New Roman"/>
          <w:sz w:val="20"/>
          <w:szCs w:val="20"/>
        </w:rPr>
        <w:t>м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значени</w:t>
      </w:r>
      <w:r w:rsidR="001279C1" w:rsidRPr="00602AFB">
        <w:rPr>
          <w:rFonts w:ascii="Times New Roman" w:hAnsi="Times New Roman" w:cs="Times New Roman"/>
          <w:sz w:val="20"/>
          <w:szCs w:val="20"/>
        </w:rPr>
        <w:t>и</w:t>
      </w:r>
      <w:r w:rsidRPr="00602AFB">
        <w:rPr>
          <w:rFonts w:ascii="Times New Roman" w:hAnsi="Times New Roman" w:cs="Times New Roman"/>
          <w:sz w:val="20"/>
          <w:szCs w:val="20"/>
        </w:rPr>
        <w:t xml:space="preserve"> этого маркера системного воспаления при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эссенциальной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гипертензии и не</w:t>
      </w:r>
      <w:r w:rsidR="002F0D24">
        <w:rPr>
          <w:rFonts w:ascii="Times New Roman" w:hAnsi="Times New Roman" w:cs="Times New Roman"/>
          <w:sz w:val="20"/>
          <w:szCs w:val="20"/>
        </w:rPr>
        <w:t xml:space="preserve">т </w:t>
      </w:r>
      <w:r w:rsidRPr="00602AFB">
        <w:rPr>
          <w:rFonts w:ascii="Times New Roman" w:hAnsi="Times New Roman" w:cs="Times New Roman"/>
          <w:sz w:val="20"/>
          <w:szCs w:val="20"/>
        </w:rPr>
        <w:t>достаточной доказательной базы по взаимосвязи между СРБ и 8-iso-PgF2α</w:t>
      </w:r>
      <w:r w:rsidR="003A1600">
        <w:rPr>
          <w:rFonts w:ascii="Times New Roman" w:hAnsi="Times New Roman" w:cs="Times New Roman"/>
          <w:sz w:val="20"/>
          <w:szCs w:val="20"/>
        </w:rPr>
        <w:t xml:space="preserve"> (8-изопростан</w:t>
      </w:r>
      <w:r w:rsidR="002F0D24">
        <w:rPr>
          <w:rFonts w:ascii="Times New Roman" w:hAnsi="Times New Roman" w:cs="Times New Roman"/>
          <w:sz w:val="20"/>
          <w:szCs w:val="20"/>
        </w:rPr>
        <w:t>ом</w:t>
      </w:r>
      <w:r w:rsidR="003A1600">
        <w:rPr>
          <w:rFonts w:ascii="Times New Roman" w:hAnsi="Times New Roman" w:cs="Times New Roman"/>
          <w:sz w:val="20"/>
          <w:szCs w:val="20"/>
        </w:rPr>
        <w:t>)</w:t>
      </w:r>
      <w:r w:rsidRPr="00602AFB">
        <w:rPr>
          <w:rFonts w:ascii="Times New Roman" w:hAnsi="Times New Roman" w:cs="Times New Roman"/>
          <w:sz w:val="20"/>
          <w:szCs w:val="20"/>
        </w:rPr>
        <w:t>, как главн</w:t>
      </w:r>
      <w:r w:rsidR="001279C1" w:rsidRPr="00602AFB">
        <w:rPr>
          <w:rFonts w:ascii="Times New Roman" w:hAnsi="Times New Roman" w:cs="Times New Roman"/>
          <w:sz w:val="20"/>
          <w:szCs w:val="20"/>
        </w:rPr>
        <w:t>ым</w:t>
      </w:r>
      <w:r w:rsidRPr="00602AFB">
        <w:rPr>
          <w:rFonts w:ascii="Times New Roman" w:hAnsi="Times New Roman" w:cs="Times New Roman"/>
          <w:sz w:val="20"/>
          <w:szCs w:val="20"/>
        </w:rPr>
        <w:t xml:space="preserve"> маркер</w:t>
      </w:r>
      <w:r w:rsidR="001279C1" w:rsidRPr="00602AFB">
        <w:rPr>
          <w:rFonts w:ascii="Times New Roman" w:hAnsi="Times New Roman" w:cs="Times New Roman"/>
          <w:sz w:val="20"/>
          <w:szCs w:val="20"/>
        </w:rPr>
        <w:t>ом</w:t>
      </w:r>
      <w:r w:rsidRPr="00602AFB">
        <w:rPr>
          <w:rFonts w:ascii="Times New Roman" w:hAnsi="Times New Roman" w:cs="Times New Roman"/>
          <w:sz w:val="20"/>
          <w:szCs w:val="20"/>
        </w:rPr>
        <w:t xml:space="preserve"> ОС у пациентов с АГ на клиническом уровне </w:t>
      </w:r>
      <w:r w:rsidR="007A5505" w:rsidRPr="007A55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8404D7" w:rsidRPr="00E4665C">
        <w:rPr>
          <w:rFonts w:ascii="Times New Roman" w:hAnsi="Times New Roman" w:cs="Times New Roman"/>
          <w:sz w:val="20"/>
          <w:szCs w:val="20"/>
          <w:lang w:val="uk-UA"/>
        </w:rPr>
        <w:t>Aydın</w:t>
      </w:r>
      <w:proofErr w:type="spellEnd"/>
      <w:r w:rsidR="008404D7"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404D7" w:rsidRPr="00E4665C">
        <w:rPr>
          <w:rFonts w:ascii="Times New Roman" w:hAnsi="Times New Roman" w:cs="Times New Roman"/>
          <w:sz w:val="20"/>
          <w:szCs w:val="20"/>
          <w:lang w:val="uk-UA"/>
        </w:rPr>
        <w:t>Rodi</w:t>
      </w:r>
      <w:proofErr w:type="spellEnd"/>
      <w:r w:rsidR="008404D7"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404D7" w:rsidRPr="00E4665C">
        <w:rPr>
          <w:rFonts w:ascii="Times New Roman" w:hAnsi="Times New Roman" w:cs="Times New Roman"/>
          <w:sz w:val="20"/>
          <w:szCs w:val="20"/>
          <w:lang w:val="uk-UA"/>
        </w:rPr>
        <w:t>Tosu</w:t>
      </w:r>
      <w:proofErr w:type="spellEnd"/>
      <w:r w:rsidR="008404D7" w:rsidRPr="008404D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04D7">
        <w:rPr>
          <w:rFonts w:ascii="Times New Roman" w:eastAsia="Calibri" w:hAnsi="Times New Roman" w:cs="Times New Roman"/>
          <w:sz w:val="20"/>
          <w:szCs w:val="20"/>
          <w:lang w:val="en-US"/>
        </w:rPr>
        <w:t>et</w:t>
      </w:r>
      <w:r w:rsidR="008404D7" w:rsidRPr="007A5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404D7">
        <w:rPr>
          <w:rFonts w:ascii="Times New Roman" w:eastAsia="Calibri" w:hAnsi="Times New Roman" w:cs="Times New Roman"/>
          <w:sz w:val="20"/>
          <w:szCs w:val="20"/>
          <w:lang w:val="en-US"/>
        </w:rPr>
        <w:t>al</w:t>
      </w:r>
      <w:r w:rsidR="008404D7" w:rsidRPr="007A5505">
        <w:rPr>
          <w:rFonts w:ascii="Times New Roman" w:eastAsia="Calibri" w:hAnsi="Times New Roman" w:cs="Times New Roman"/>
          <w:sz w:val="20"/>
          <w:szCs w:val="20"/>
        </w:rPr>
        <w:t>., 20</w:t>
      </w:r>
      <w:r w:rsidR="008404D7" w:rsidRPr="008404D7">
        <w:rPr>
          <w:rFonts w:ascii="Times New Roman" w:eastAsia="Calibri" w:hAnsi="Times New Roman" w:cs="Times New Roman"/>
          <w:sz w:val="20"/>
          <w:szCs w:val="20"/>
        </w:rPr>
        <w:t xml:space="preserve">14; </w:t>
      </w:r>
      <w:r w:rsidR="007A5505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Bautista</w:t>
      </w:r>
      <w:r w:rsidR="007A5505" w:rsidRPr="007A5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5505">
        <w:rPr>
          <w:rFonts w:ascii="Times New Roman" w:eastAsia="Calibri" w:hAnsi="Times New Roman" w:cs="Times New Roman"/>
          <w:sz w:val="20"/>
          <w:szCs w:val="20"/>
          <w:lang w:val="en-US"/>
        </w:rPr>
        <w:t>et</w:t>
      </w:r>
      <w:r w:rsidR="007A5505" w:rsidRPr="007A5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A5505">
        <w:rPr>
          <w:rFonts w:ascii="Times New Roman" w:eastAsia="Calibri" w:hAnsi="Times New Roman" w:cs="Times New Roman"/>
          <w:sz w:val="20"/>
          <w:szCs w:val="20"/>
          <w:lang w:val="en-US"/>
        </w:rPr>
        <w:t>al</w:t>
      </w:r>
      <w:r w:rsidR="007A5505" w:rsidRPr="007A5505">
        <w:rPr>
          <w:rFonts w:ascii="Times New Roman" w:eastAsia="Calibri" w:hAnsi="Times New Roman" w:cs="Times New Roman"/>
          <w:sz w:val="20"/>
          <w:szCs w:val="20"/>
        </w:rPr>
        <w:t>., 20</w:t>
      </w:r>
      <w:r w:rsidR="003A1600">
        <w:rPr>
          <w:rFonts w:ascii="Times New Roman" w:eastAsia="Calibri" w:hAnsi="Times New Roman" w:cs="Times New Roman"/>
          <w:sz w:val="20"/>
          <w:szCs w:val="20"/>
        </w:rPr>
        <w:t>05</w:t>
      </w:r>
      <w:r w:rsidR="003144B5" w:rsidRPr="003144B5">
        <w:rPr>
          <w:rFonts w:ascii="Times New Roman" w:eastAsia="Calibri" w:hAnsi="Times New Roman" w:cs="Times New Roman"/>
          <w:sz w:val="20"/>
          <w:szCs w:val="20"/>
        </w:rPr>
        <w:t>;</w:t>
      </w:r>
      <w:proofErr w:type="gramEnd"/>
      <w:r w:rsidR="003144B5" w:rsidRPr="003144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3144B5"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Qunwei</w:t>
      </w:r>
      <w:proofErr w:type="spellEnd"/>
      <w:r w:rsidR="003144B5" w:rsidRPr="00BF004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44B5"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Liu</w:t>
      </w:r>
      <w:r w:rsidR="003144B5" w:rsidRPr="003144B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44B5">
        <w:rPr>
          <w:rFonts w:ascii="Times New Roman" w:eastAsia="Calibri" w:hAnsi="Times New Roman" w:cs="Times New Roman"/>
          <w:sz w:val="20"/>
          <w:szCs w:val="20"/>
          <w:lang w:val="en-US"/>
        </w:rPr>
        <w:t>et</w:t>
      </w:r>
      <w:r w:rsidR="003144B5" w:rsidRPr="007A550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144B5">
        <w:rPr>
          <w:rFonts w:ascii="Times New Roman" w:eastAsia="Calibri" w:hAnsi="Times New Roman" w:cs="Times New Roman"/>
          <w:sz w:val="20"/>
          <w:szCs w:val="20"/>
          <w:lang w:val="en-US"/>
        </w:rPr>
        <w:t>al</w:t>
      </w:r>
      <w:r w:rsidR="003144B5" w:rsidRPr="007A5505">
        <w:rPr>
          <w:rFonts w:ascii="Times New Roman" w:eastAsia="Calibri" w:hAnsi="Times New Roman" w:cs="Times New Roman"/>
          <w:sz w:val="20"/>
          <w:szCs w:val="20"/>
        </w:rPr>
        <w:t>., 20</w:t>
      </w:r>
      <w:r w:rsidR="003144B5" w:rsidRPr="003144B5">
        <w:rPr>
          <w:rFonts w:ascii="Times New Roman" w:eastAsia="Calibri" w:hAnsi="Times New Roman" w:cs="Times New Roman"/>
          <w:sz w:val="20"/>
          <w:szCs w:val="20"/>
        </w:rPr>
        <w:t>16</w:t>
      </w:r>
      <w:r w:rsidR="003144B5" w:rsidRPr="007A5505">
        <w:rPr>
          <w:rFonts w:ascii="Times New Roman" w:eastAsia="Calibri" w:hAnsi="Times New Roman" w:cs="Times New Roman"/>
          <w:sz w:val="20"/>
          <w:szCs w:val="20"/>
        </w:rPr>
        <w:t>)</w:t>
      </w:r>
      <w:r w:rsidR="007A5505" w:rsidRPr="007A550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90696" w:rsidRPr="007A5505" w:rsidRDefault="001279C1" w:rsidP="00DE5210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По современным данным, чувствительным методом для определения интенсивности ОС и одним из самых специфических маркеров, которые позволяют с достаточной степени четкости, достоверности и </w:t>
      </w:r>
      <w:r w:rsidRPr="00602AFB">
        <w:rPr>
          <w:rFonts w:ascii="Times New Roman" w:hAnsi="Times New Roman" w:cs="Times New Roman"/>
          <w:sz w:val="20"/>
          <w:szCs w:val="20"/>
        </w:rPr>
        <w:lastRenderedPageBreak/>
        <w:t xml:space="preserve">воспроизведения результатов исследования оценить уровень продукции свободных радикалов в организме при самой различной патологии, является выявление в крови или моче </w:t>
      </w:r>
      <w:r w:rsidR="00F7721C">
        <w:rPr>
          <w:rFonts w:ascii="Times New Roman" w:hAnsi="Times New Roman" w:cs="Times New Roman"/>
          <w:sz w:val="20"/>
          <w:szCs w:val="20"/>
        </w:rPr>
        <w:t>8-изопростана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7A5505" w:rsidRPr="007A55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A5505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A5505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7A5505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7A5505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7A5505" w:rsidRPr="007A5505">
        <w:rPr>
          <w:rFonts w:ascii="Times New Roman" w:hAnsi="Times New Roman" w:cs="Times New Roman"/>
          <w:sz w:val="20"/>
          <w:szCs w:val="20"/>
        </w:rPr>
        <w:t>1</w:t>
      </w:r>
      <w:r w:rsidR="007A5505" w:rsidRPr="000C15FD">
        <w:rPr>
          <w:rFonts w:ascii="Times New Roman" w:hAnsi="Times New Roman" w:cs="Times New Roman"/>
          <w:sz w:val="20"/>
          <w:szCs w:val="20"/>
        </w:rPr>
        <w:t>5</w:t>
      </w:r>
      <w:r w:rsidR="007A5505">
        <w:rPr>
          <w:rFonts w:ascii="Times New Roman" w:hAnsi="Times New Roman" w:cs="Times New Roman"/>
          <w:sz w:val="20"/>
          <w:szCs w:val="20"/>
        </w:rPr>
        <w:t>)</w:t>
      </w:r>
      <w:r w:rsidR="007A5505" w:rsidRPr="007A5505">
        <w:rPr>
          <w:rFonts w:ascii="Times New Roman" w:hAnsi="Times New Roman" w:cs="Times New Roman"/>
          <w:sz w:val="20"/>
          <w:szCs w:val="20"/>
        </w:rPr>
        <w:t>.</w:t>
      </w:r>
    </w:p>
    <w:p w:rsidR="00F93F96" w:rsidRPr="00C908ED" w:rsidRDefault="001279C1" w:rsidP="00C86868">
      <w:pPr>
        <w:tabs>
          <w:tab w:val="left" w:pos="896"/>
          <w:tab w:val="left" w:pos="1260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8-изопростан - это продукт метаболизма в реакциях перекисного окисления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арахидоновой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кислоты, изомерный простагландин</w:t>
      </w:r>
      <w:r w:rsidR="00B653FF" w:rsidRPr="00602AFB">
        <w:rPr>
          <w:rFonts w:ascii="Times New Roman" w:hAnsi="Times New Roman" w:cs="Times New Roman"/>
          <w:sz w:val="20"/>
          <w:szCs w:val="20"/>
        </w:rPr>
        <w:t>у</w:t>
      </w:r>
      <w:r w:rsidRPr="00602AFB">
        <w:rPr>
          <w:rFonts w:ascii="Times New Roman" w:hAnsi="Times New Roman" w:cs="Times New Roman"/>
          <w:sz w:val="20"/>
          <w:szCs w:val="20"/>
        </w:rPr>
        <w:t xml:space="preserve"> F</w:t>
      </w:r>
      <w:r w:rsidRPr="00602AF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B653FF" w:rsidRPr="00602AFB">
        <w:rPr>
          <w:rFonts w:ascii="Times New Roman" w:hAnsi="Times New Roman" w:cs="Times New Roman"/>
          <w:sz w:val="20"/>
          <w:szCs w:val="20"/>
        </w:rPr>
        <w:t xml:space="preserve">и </w:t>
      </w:r>
      <w:r w:rsidRPr="00602AFB">
        <w:rPr>
          <w:rFonts w:ascii="Times New Roman" w:hAnsi="Times New Roman" w:cs="Times New Roman"/>
          <w:sz w:val="20"/>
          <w:szCs w:val="20"/>
        </w:rPr>
        <w:t xml:space="preserve">его количество прямо пропорционально уровню образованных свободных радикалов </w:t>
      </w:r>
      <w:r w:rsidR="00C86868" w:rsidRPr="007A550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86868"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C868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86868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C8686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C86868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C86868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C86868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C86868" w:rsidRPr="007A5505">
        <w:rPr>
          <w:rFonts w:ascii="Times New Roman" w:hAnsi="Times New Roman" w:cs="Times New Roman"/>
          <w:sz w:val="20"/>
          <w:szCs w:val="20"/>
        </w:rPr>
        <w:t>1</w:t>
      </w:r>
      <w:r w:rsidR="00C86868" w:rsidRPr="000C15FD">
        <w:rPr>
          <w:rFonts w:ascii="Times New Roman" w:hAnsi="Times New Roman" w:cs="Times New Roman"/>
          <w:sz w:val="20"/>
          <w:szCs w:val="20"/>
        </w:rPr>
        <w:t>5</w:t>
      </w:r>
      <w:r w:rsidR="00C86868">
        <w:rPr>
          <w:rFonts w:ascii="Times New Roman" w:hAnsi="Times New Roman" w:cs="Times New Roman"/>
          <w:sz w:val="20"/>
          <w:szCs w:val="20"/>
        </w:rPr>
        <w:t>)</w:t>
      </w:r>
      <w:r w:rsidR="00C86868" w:rsidRPr="007A5505">
        <w:rPr>
          <w:rFonts w:ascii="Times New Roman" w:hAnsi="Times New Roman" w:cs="Times New Roman"/>
          <w:sz w:val="20"/>
          <w:szCs w:val="20"/>
        </w:rPr>
        <w:t>.</w:t>
      </w:r>
      <w:r w:rsidR="00C86868" w:rsidRPr="00C86868">
        <w:rPr>
          <w:rFonts w:ascii="Times New Roman" w:hAnsi="Times New Roman" w:cs="Times New Roman"/>
          <w:sz w:val="20"/>
          <w:szCs w:val="20"/>
        </w:rPr>
        <w:t xml:space="preserve"> </w:t>
      </w:r>
      <w:r w:rsidRPr="00602AFB">
        <w:rPr>
          <w:rFonts w:ascii="Times New Roman" w:hAnsi="Times New Roman" w:cs="Times New Roman"/>
          <w:sz w:val="20"/>
          <w:szCs w:val="20"/>
        </w:rPr>
        <w:t>Это вещество относится к семей</w:t>
      </w:r>
      <w:r w:rsidR="00B653FF" w:rsidRPr="00602AFB">
        <w:rPr>
          <w:rFonts w:ascii="Times New Roman" w:hAnsi="Times New Roman" w:cs="Times New Roman"/>
          <w:sz w:val="20"/>
          <w:szCs w:val="20"/>
        </w:rPr>
        <w:t xml:space="preserve">ству </w:t>
      </w:r>
      <w:proofErr w:type="spellStart"/>
      <w:r w:rsidR="00B653FF" w:rsidRPr="00602AFB">
        <w:rPr>
          <w:rFonts w:ascii="Times New Roman" w:hAnsi="Times New Roman" w:cs="Times New Roman"/>
          <w:sz w:val="20"/>
          <w:szCs w:val="20"/>
        </w:rPr>
        <w:t>эйкозаноидов</w:t>
      </w:r>
      <w:proofErr w:type="spellEnd"/>
      <w:r w:rsidR="00B653FF" w:rsidRPr="00602AFB">
        <w:rPr>
          <w:rFonts w:ascii="Times New Roman" w:hAnsi="Times New Roman" w:cs="Times New Roman"/>
          <w:sz w:val="20"/>
          <w:szCs w:val="20"/>
        </w:rPr>
        <w:t xml:space="preserve">, образование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происходит при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неферментативн</w:t>
      </w:r>
      <w:r w:rsidR="00B653FF" w:rsidRPr="00602AFB">
        <w:rPr>
          <w:rFonts w:ascii="Times New Roman" w:hAnsi="Times New Roman" w:cs="Times New Roman"/>
          <w:sz w:val="20"/>
          <w:szCs w:val="20"/>
        </w:rPr>
        <w:t>ом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B653FF" w:rsidRPr="00602AF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653FF" w:rsidRPr="00602AFB">
        <w:rPr>
          <w:rFonts w:ascii="Times New Roman" w:hAnsi="Times New Roman" w:cs="Times New Roman"/>
          <w:sz w:val="20"/>
          <w:szCs w:val="20"/>
        </w:rPr>
        <w:t>свободнорадикальном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) окислении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фосфолипидов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клеточных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биомембран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C86868" w:rsidRPr="00C908ED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Cracowski</w:t>
      </w:r>
      <w:proofErr w:type="spellEnd"/>
      <w:r w:rsidR="00C86868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C86868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C86868" w:rsidRPr="00C908ED">
        <w:rPr>
          <w:rFonts w:ascii="Times New Roman" w:hAnsi="Times New Roman" w:cs="Times New Roman"/>
          <w:sz w:val="20"/>
          <w:szCs w:val="20"/>
        </w:rPr>
        <w:t>., 2000;</w:t>
      </w:r>
      <w:r w:rsidR="00C86868" w:rsidRPr="00C90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eastAsia="Calibri" w:hAnsi="Times New Roman" w:cs="Times New Roman"/>
          <w:sz w:val="20"/>
          <w:szCs w:val="20"/>
          <w:lang w:val="en-US"/>
        </w:rPr>
        <w:t>Lawson</w:t>
      </w:r>
      <w:r w:rsidR="00C86868" w:rsidRPr="00C908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C86868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C86868" w:rsidRPr="00C908ED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C86868" w:rsidRPr="00C908ED">
        <w:rPr>
          <w:rFonts w:ascii="Times New Roman" w:hAnsi="Times New Roman" w:cs="Times New Roman"/>
          <w:sz w:val="20"/>
          <w:szCs w:val="20"/>
        </w:rPr>
        <w:t>., 1999)</w:t>
      </w:r>
      <w:r w:rsidRPr="00C908ED">
        <w:rPr>
          <w:rFonts w:ascii="Times New Roman" w:hAnsi="Times New Roman" w:cs="Times New Roman"/>
          <w:sz w:val="20"/>
          <w:szCs w:val="20"/>
        </w:rPr>
        <w:t>.</w:t>
      </w:r>
      <w:r w:rsidRPr="00602AFB">
        <w:rPr>
          <w:rFonts w:ascii="Times New Roman" w:hAnsi="Times New Roman" w:cs="Times New Roman"/>
          <w:sz w:val="20"/>
          <w:szCs w:val="20"/>
        </w:rPr>
        <w:t xml:space="preserve"> В современной литературе имеют место данные о повышении уровня 8-изопростана при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нейрод</w:t>
      </w:r>
      <w:proofErr w:type="spellEnd"/>
      <w:proofErr w:type="gramStart"/>
      <w:r w:rsidR="00E60F40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генеративных заболеваниях, ишемической болезни сердца и артериальной гипертензии </w:t>
      </w:r>
      <w:r w:rsidR="00E40980" w:rsidRPr="00E40980">
        <w:rPr>
          <w:rFonts w:ascii="Times New Roman" w:hAnsi="Times New Roman" w:cs="Times New Roman"/>
          <w:sz w:val="20"/>
          <w:szCs w:val="20"/>
        </w:rPr>
        <w:t>(</w:t>
      </w:r>
      <w:r w:rsidR="00E40980"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Greco</w:t>
      </w:r>
      <w:r w:rsidR="00E40980" w:rsidRPr="00E409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40980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E40980" w:rsidRPr="00C86868">
        <w:rPr>
          <w:rFonts w:ascii="Times New Roman" w:hAnsi="Times New Roman" w:cs="Times New Roman"/>
          <w:sz w:val="20"/>
          <w:szCs w:val="20"/>
        </w:rPr>
        <w:t xml:space="preserve"> </w:t>
      </w:r>
      <w:r w:rsidR="00E40980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E40980" w:rsidRPr="00C86868">
        <w:rPr>
          <w:rFonts w:ascii="Times New Roman" w:hAnsi="Times New Roman" w:cs="Times New Roman"/>
          <w:sz w:val="20"/>
          <w:szCs w:val="20"/>
        </w:rPr>
        <w:t xml:space="preserve">., </w:t>
      </w:r>
      <w:r w:rsidR="00F7721C">
        <w:rPr>
          <w:rFonts w:ascii="Times New Roman" w:hAnsi="Times New Roman" w:cs="Times New Roman"/>
          <w:sz w:val="20"/>
          <w:szCs w:val="20"/>
        </w:rPr>
        <w:t>2000</w:t>
      </w:r>
      <w:r w:rsidR="004E696E" w:rsidRPr="004E696E">
        <w:rPr>
          <w:rFonts w:ascii="Times New Roman" w:hAnsi="Times New Roman" w:cs="Times New Roman"/>
          <w:sz w:val="20"/>
          <w:szCs w:val="20"/>
        </w:rPr>
        <w:t xml:space="preserve">; </w:t>
      </w:r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Marta</w:t>
      </w:r>
      <w:r w:rsidR="004E696E" w:rsidRPr="004E69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Czerska</w:t>
      </w:r>
      <w:proofErr w:type="spellEnd"/>
      <w:r w:rsidR="004E696E" w:rsidRPr="004E696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696E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4E696E" w:rsidRPr="00C86868">
        <w:rPr>
          <w:rFonts w:ascii="Times New Roman" w:hAnsi="Times New Roman" w:cs="Times New Roman"/>
          <w:sz w:val="20"/>
          <w:szCs w:val="20"/>
        </w:rPr>
        <w:t xml:space="preserve"> </w:t>
      </w:r>
      <w:r w:rsidR="004E696E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4E696E" w:rsidRPr="00C86868">
        <w:rPr>
          <w:rFonts w:ascii="Times New Roman" w:hAnsi="Times New Roman" w:cs="Times New Roman"/>
          <w:sz w:val="20"/>
          <w:szCs w:val="20"/>
        </w:rPr>
        <w:t xml:space="preserve">., </w:t>
      </w:r>
      <w:r w:rsidR="004E696E">
        <w:rPr>
          <w:rFonts w:ascii="Times New Roman" w:hAnsi="Times New Roman" w:cs="Times New Roman"/>
          <w:sz w:val="20"/>
          <w:szCs w:val="20"/>
        </w:rPr>
        <w:t>20</w:t>
      </w:r>
      <w:r w:rsidR="004E696E" w:rsidRPr="006605AC">
        <w:rPr>
          <w:rFonts w:ascii="Times New Roman" w:hAnsi="Times New Roman" w:cs="Times New Roman"/>
          <w:sz w:val="20"/>
          <w:szCs w:val="20"/>
        </w:rPr>
        <w:t>1</w:t>
      </w:r>
      <w:r w:rsidR="00BC518A" w:rsidRPr="00BC518A">
        <w:rPr>
          <w:rFonts w:ascii="Times New Roman" w:hAnsi="Times New Roman" w:cs="Times New Roman"/>
          <w:sz w:val="20"/>
          <w:szCs w:val="20"/>
        </w:rPr>
        <w:t>6</w:t>
      </w:r>
      <w:r w:rsidR="00E40980" w:rsidRPr="00C86868">
        <w:rPr>
          <w:rFonts w:ascii="Times New Roman" w:hAnsi="Times New Roman" w:cs="Times New Roman"/>
          <w:sz w:val="20"/>
          <w:szCs w:val="20"/>
        </w:rPr>
        <w:t>)</w:t>
      </w:r>
      <w:r w:rsidR="00E40980" w:rsidRPr="00602AFB">
        <w:rPr>
          <w:rFonts w:ascii="Times New Roman" w:hAnsi="Times New Roman" w:cs="Times New Roman"/>
          <w:sz w:val="20"/>
          <w:szCs w:val="20"/>
        </w:rPr>
        <w:t>.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Значительное повышение уровня 8-изопростана было отмечено при целом ряде </w:t>
      </w:r>
      <w:r w:rsidR="00F7721C" w:rsidRPr="00F7721C">
        <w:rPr>
          <w:rFonts w:ascii="Times New Roman" w:hAnsi="Times New Roman" w:cs="Times New Roman"/>
          <w:sz w:val="20"/>
          <w:szCs w:val="20"/>
        </w:rPr>
        <w:t>состояний,</w:t>
      </w:r>
      <w:r w:rsidRPr="00602AFB">
        <w:rPr>
          <w:rFonts w:ascii="Times New Roman" w:hAnsi="Times New Roman" w:cs="Times New Roman"/>
          <w:sz w:val="20"/>
          <w:szCs w:val="20"/>
        </w:rPr>
        <w:t xml:space="preserve"> которые характеризуются возросшей активностью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оксидати</w:t>
      </w:r>
      <w:r w:rsidR="00F7721C">
        <w:rPr>
          <w:rFonts w:ascii="Times New Roman" w:hAnsi="Times New Roman" w:cs="Times New Roman"/>
          <w:sz w:val="20"/>
          <w:szCs w:val="20"/>
        </w:rPr>
        <w:t>вных</w:t>
      </w:r>
      <w:proofErr w:type="spellEnd"/>
      <w:r w:rsidR="00F7721C">
        <w:rPr>
          <w:rFonts w:ascii="Times New Roman" w:hAnsi="Times New Roman" w:cs="Times New Roman"/>
          <w:sz w:val="20"/>
          <w:szCs w:val="20"/>
        </w:rPr>
        <w:t xml:space="preserve"> процессов</w:t>
      </w:r>
      <w:r w:rsidR="003C5B69">
        <w:rPr>
          <w:rFonts w:ascii="Times New Roman" w:hAnsi="Times New Roman" w:cs="Times New Roman"/>
          <w:sz w:val="20"/>
          <w:szCs w:val="20"/>
        </w:rPr>
        <w:t>.</w:t>
      </w:r>
      <w:r w:rsidR="00F7721C">
        <w:rPr>
          <w:rFonts w:ascii="Times New Roman" w:hAnsi="Times New Roman" w:cs="Times New Roman"/>
          <w:sz w:val="20"/>
          <w:szCs w:val="20"/>
        </w:rPr>
        <w:t xml:space="preserve"> </w:t>
      </w:r>
      <w:r w:rsidR="003C5B69">
        <w:rPr>
          <w:rFonts w:ascii="Times New Roman" w:hAnsi="Times New Roman" w:cs="Times New Roman"/>
          <w:sz w:val="20"/>
          <w:szCs w:val="20"/>
        </w:rPr>
        <w:t>В</w:t>
      </w:r>
      <w:r w:rsidR="00F7721C">
        <w:rPr>
          <w:rFonts w:ascii="Times New Roman" w:hAnsi="Times New Roman" w:cs="Times New Roman"/>
          <w:sz w:val="20"/>
          <w:szCs w:val="20"/>
        </w:rPr>
        <w:t xml:space="preserve"> частности при: </w:t>
      </w:r>
      <w:proofErr w:type="spellStart"/>
      <w:r w:rsidRPr="00C908ED">
        <w:rPr>
          <w:rFonts w:ascii="Times New Roman" w:hAnsi="Times New Roman" w:cs="Times New Roman"/>
          <w:sz w:val="20"/>
          <w:szCs w:val="20"/>
        </w:rPr>
        <w:t>табакокурении</w:t>
      </w:r>
      <w:proofErr w:type="spellEnd"/>
      <w:r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</w:rPr>
        <w:t>(</w:t>
      </w:r>
      <w:r w:rsidR="00E40980" w:rsidRPr="00C908ED">
        <w:rPr>
          <w:rFonts w:ascii="Times New Roman" w:eastAsia="Calibri" w:hAnsi="Times New Roman" w:cs="Times New Roman"/>
          <w:sz w:val="20"/>
          <w:szCs w:val="20"/>
          <w:lang w:val="en-US"/>
        </w:rPr>
        <w:t>Morrow</w:t>
      </w:r>
      <w:r w:rsidR="00E40980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E40980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E40980" w:rsidRPr="00C908ED">
        <w:rPr>
          <w:rFonts w:ascii="Times New Roman" w:hAnsi="Times New Roman" w:cs="Times New Roman"/>
          <w:sz w:val="20"/>
          <w:szCs w:val="20"/>
        </w:rPr>
        <w:t>., 1995</w:t>
      </w:r>
      <w:r w:rsidR="003C5B69" w:rsidRPr="00C908ED">
        <w:rPr>
          <w:rFonts w:ascii="Times New Roman" w:hAnsi="Times New Roman" w:cs="Times New Roman"/>
          <w:sz w:val="20"/>
          <w:szCs w:val="20"/>
        </w:rPr>
        <w:t>),</w:t>
      </w:r>
      <w:r w:rsidRPr="00C908ED">
        <w:rPr>
          <w:rFonts w:ascii="Times New Roman" w:hAnsi="Times New Roman" w:cs="Times New Roman"/>
          <w:sz w:val="20"/>
          <w:szCs w:val="20"/>
        </w:rPr>
        <w:t xml:space="preserve"> сахарном диабете </w:t>
      </w:r>
      <w:r w:rsidR="00E40980" w:rsidRPr="00C908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40980" w:rsidRPr="00C908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Davi</w:t>
      </w:r>
      <w:proofErr w:type="spellEnd"/>
      <w:r w:rsidR="00E40980" w:rsidRPr="00C908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E40980"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E40980" w:rsidRPr="00C908ED">
        <w:rPr>
          <w:rFonts w:ascii="Times New Roman" w:hAnsi="Times New Roman" w:cs="Times New Roman"/>
          <w:sz w:val="20"/>
          <w:szCs w:val="20"/>
        </w:rPr>
        <w:t xml:space="preserve">., </w:t>
      </w:r>
      <w:r w:rsidR="00E40980" w:rsidRPr="003C118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199</w:t>
      </w:r>
      <w:r w:rsidR="00C908ED" w:rsidRPr="003C1187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9</w:t>
      </w:r>
      <w:r w:rsidR="00E40980" w:rsidRPr="00C908ED">
        <w:rPr>
          <w:rFonts w:ascii="Times New Roman" w:hAnsi="Times New Roman" w:cs="Times New Roman"/>
          <w:sz w:val="20"/>
          <w:szCs w:val="20"/>
          <w:shd w:val="clear" w:color="auto" w:fill="FFFFFF"/>
        </w:rPr>
        <w:t>),</w:t>
      </w:r>
      <w:r w:rsidRPr="00C908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908ED">
        <w:rPr>
          <w:rFonts w:ascii="Times New Roman" w:hAnsi="Times New Roman" w:cs="Times New Roman"/>
          <w:sz w:val="20"/>
          <w:szCs w:val="20"/>
        </w:rPr>
        <w:t>гиперхолистеринеми</w:t>
      </w:r>
      <w:r w:rsidR="00B653FF" w:rsidRPr="00C908ED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908ED">
        <w:rPr>
          <w:rFonts w:ascii="Times New Roman" w:hAnsi="Times New Roman" w:cs="Times New Roman"/>
          <w:sz w:val="20"/>
          <w:szCs w:val="20"/>
        </w:rPr>
        <w:t xml:space="preserve"> </w:t>
      </w:r>
      <w:r w:rsidR="00E40980" w:rsidRPr="00C908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Davi</w:t>
      </w:r>
      <w:proofErr w:type="spellEnd"/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et</w:t>
      </w:r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al</w:t>
      </w:r>
      <w:r w:rsidR="00E60F40" w:rsidRPr="00C908ED">
        <w:rPr>
          <w:rFonts w:ascii="Times New Roman" w:hAnsi="Times New Roman" w:cs="Times New Roman"/>
          <w:sz w:val="20"/>
          <w:szCs w:val="20"/>
          <w:shd w:val="clear" w:color="auto" w:fill="FFFFFF"/>
        </w:rPr>
        <w:t>., 1997).</w:t>
      </w:r>
    </w:p>
    <w:p w:rsidR="00F93F96" w:rsidRPr="00E60F40" w:rsidRDefault="00F93F96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Таким образом, значительный вклад в развитие функциональных и структурных нарушений сердечно-сосудистой системы указывает развитие ОС, вследствие повышенного образования активных форм кислорода, особенно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</w:rPr>
        <w:t>супероксидного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аниона (О</w:t>
      </w:r>
      <w:proofErr w:type="gramStart"/>
      <w:r w:rsidRPr="00425AAC">
        <w:rPr>
          <w:rFonts w:ascii="Times New Roman" w:eastAsia="Calibri" w:hAnsi="Times New Roman" w:cs="Times New Roman"/>
          <w:sz w:val="20"/>
          <w:szCs w:val="20"/>
          <w:vertAlign w:val="superscript"/>
        </w:rPr>
        <w:t>²-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), </w:t>
      </w:r>
      <w:proofErr w:type="gram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и снижение антиоксидантного резерва. Реактивные виды кислорода образуются во всех типах клеток и вызывают нарушения регуляции физиологических процессов, вызывает </w:t>
      </w:r>
      <w:r w:rsidR="00E60F40" w:rsidRPr="00E60F4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структурные и функциональные изменения при гипертензии </w:t>
      </w:r>
      <w:r w:rsidR="00E60F40" w:rsidRPr="00E60F40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="00E60F40" w:rsidRPr="00D7766B">
        <w:rPr>
          <w:rFonts w:ascii="Times New Roman" w:hAnsi="Times New Roman" w:cs="Times New Roman"/>
          <w:sz w:val="20"/>
          <w:szCs w:val="20"/>
          <w:lang w:val="uk-UA"/>
        </w:rPr>
        <w:t>Ash</w:t>
      </w:r>
      <w:proofErr w:type="gramStart"/>
      <w:r w:rsidR="00800572">
        <w:rPr>
          <w:rFonts w:ascii="Times New Roman" w:hAnsi="Times New Roman" w:cs="Times New Roman"/>
          <w:sz w:val="20"/>
          <w:szCs w:val="20"/>
          <w:lang w:val="uk-UA"/>
        </w:rPr>
        <w:t>с</w:t>
      </w:r>
      <w:proofErr w:type="gramEnd"/>
      <w:r w:rsidR="00E60F40" w:rsidRPr="00D7766B">
        <w:rPr>
          <w:rFonts w:ascii="Times New Roman" w:hAnsi="Times New Roman" w:cs="Times New Roman"/>
          <w:sz w:val="20"/>
          <w:szCs w:val="20"/>
          <w:lang w:val="uk-UA"/>
        </w:rPr>
        <w:t>heulova</w:t>
      </w:r>
      <w:proofErr w:type="spellEnd"/>
      <w:r w:rsidR="00E60F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60F40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E60F4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60F40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E60F40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E60F40" w:rsidRPr="000C15FD">
        <w:rPr>
          <w:rFonts w:ascii="Times New Roman" w:hAnsi="Times New Roman" w:cs="Times New Roman"/>
          <w:sz w:val="20"/>
          <w:szCs w:val="20"/>
        </w:rPr>
        <w:t xml:space="preserve"> 2007</w:t>
      </w:r>
      <w:r w:rsidR="00425AAC">
        <w:rPr>
          <w:rFonts w:ascii="Times New Roman" w:hAnsi="Times New Roman" w:cs="Times New Roman"/>
          <w:sz w:val="20"/>
          <w:szCs w:val="20"/>
        </w:rPr>
        <w:t xml:space="preserve">; </w:t>
      </w:r>
      <w:r w:rsidR="00425AAC" w:rsidRPr="00602AF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Jing</w:t>
      </w:r>
      <w:r w:rsidR="00425AAC" w:rsidRPr="00425A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25AAC" w:rsidRPr="00602AF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Wu</w:t>
      </w:r>
      <w:r w:rsidR="00425AA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425AAC">
        <w:rPr>
          <w:rFonts w:ascii="Times New Roman" w:hAnsi="Times New Roman" w:cs="Times New Roman"/>
          <w:sz w:val="20"/>
          <w:szCs w:val="20"/>
          <w:lang w:val="uk-UA"/>
        </w:rPr>
        <w:t>et</w:t>
      </w:r>
      <w:proofErr w:type="spellEnd"/>
      <w:r w:rsidR="00425A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25AAC">
        <w:rPr>
          <w:rFonts w:ascii="Times New Roman" w:hAnsi="Times New Roman" w:cs="Times New Roman"/>
          <w:sz w:val="20"/>
          <w:szCs w:val="20"/>
          <w:lang w:val="uk-UA"/>
        </w:rPr>
        <w:t>al</w:t>
      </w:r>
      <w:proofErr w:type="spellEnd"/>
      <w:r w:rsidR="00425AAC">
        <w:rPr>
          <w:rFonts w:ascii="Times New Roman" w:hAnsi="Times New Roman" w:cs="Times New Roman"/>
          <w:sz w:val="20"/>
          <w:szCs w:val="20"/>
          <w:lang w:val="uk-UA"/>
        </w:rPr>
        <w:t>.,</w:t>
      </w:r>
      <w:r w:rsidR="00425AAC" w:rsidRPr="000C15FD">
        <w:rPr>
          <w:rFonts w:ascii="Times New Roman" w:hAnsi="Times New Roman" w:cs="Times New Roman"/>
          <w:sz w:val="20"/>
          <w:szCs w:val="20"/>
        </w:rPr>
        <w:t xml:space="preserve"> 20</w:t>
      </w:r>
      <w:r w:rsidR="00425AAC">
        <w:rPr>
          <w:rFonts w:ascii="Times New Roman" w:hAnsi="Times New Roman" w:cs="Times New Roman"/>
          <w:sz w:val="20"/>
          <w:szCs w:val="20"/>
        </w:rPr>
        <w:t>15</w:t>
      </w:r>
      <w:r w:rsidR="00E60F40">
        <w:rPr>
          <w:rFonts w:ascii="Times New Roman" w:hAnsi="Times New Roman" w:cs="Times New Roman"/>
          <w:sz w:val="20"/>
          <w:szCs w:val="20"/>
        </w:rPr>
        <w:t>)</w:t>
      </w:r>
      <w:r w:rsidR="00E60F40" w:rsidRPr="00E60F40">
        <w:rPr>
          <w:rFonts w:ascii="Times New Roman" w:hAnsi="Times New Roman" w:cs="Times New Roman"/>
          <w:sz w:val="20"/>
          <w:szCs w:val="20"/>
        </w:rPr>
        <w:t>.</w:t>
      </w:r>
    </w:p>
    <w:p w:rsidR="00F93F96" w:rsidRPr="00602AFB" w:rsidRDefault="00F93F96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Определение взаимосвязи активности ОС по содержанию 8-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</w:rPr>
        <w:t>изопростана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с уровнем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</w:rPr>
        <w:t>С-реактивного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белка позволит выявить степень зависимости между уровнем ОС и неспецифическим воспалением в организме, что представляется актуальным с целью углубленного изучения патогенеза АГ и совершенствование диагностики ранних стадий формирования сердечной недостаточности.</w:t>
      </w:r>
    </w:p>
    <w:p w:rsidR="00D457FC" w:rsidRDefault="00F93F96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90B">
        <w:rPr>
          <w:rFonts w:ascii="Times New Roman" w:eastAsia="Calibri" w:hAnsi="Times New Roman" w:cs="Times New Roman"/>
          <w:sz w:val="20"/>
          <w:szCs w:val="20"/>
        </w:rPr>
        <w:t>Цель исследования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190B">
        <w:rPr>
          <w:rFonts w:ascii="Times New Roman" w:eastAsia="Calibri" w:hAnsi="Times New Roman" w:cs="Times New Roman"/>
          <w:sz w:val="20"/>
          <w:szCs w:val="20"/>
        </w:rPr>
        <w:t>–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190B" w:rsidRPr="0083190B">
        <w:rPr>
          <w:rFonts w:ascii="Times New Roman" w:eastAsia="Calibri" w:hAnsi="Times New Roman" w:cs="Times New Roman"/>
          <w:sz w:val="20"/>
          <w:szCs w:val="20"/>
        </w:rPr>
        <w:t xml:space="preserve">охарактеризовать </w:t>
      </w:r>
      <w:r w:rsidRPr="00602AFB">
        <w:rPr>
          <w:rFonts w:ascii="Times New Roman" w:eastAsia="Calibri" w:hAnsi="Times New Roman" w:cs="Times New Roman"/>
          <w:sz w:val="20"/>
          <w:szCs w:val="20"/>
        </w:rPr>
        <w:t>плазматическ</w:t>
      </w:r>
      <w:r w:rsidR="0083190B">
        <w:rPr>
          <w:rFonts w:ascii="Times New Roman" w:eastAsia="Calibri" w:hAnsi="Times New Roman" w:cs="Times New Roman"/>
          <w:sz w:val="20"/>
          <w:szCs w:val="20"/>
        </w:rPr>
        <w:t>ий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уров</w:t>
      </w:r>
      <w:r w:rsidR="0083190B">
        <w:rPr>
          <w:rFonts w:ascii="Times New Roman" w:eastAsia="Calibri" w:hAnsi="Times New Roman" w:cs="Times New Roman"/>
          <w:sz w:val="20"/>
          <w:szCs w:val="20"/>
        </w:rPr>
        <w:t>ень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02AFB">
        <w:rPr>
          <w:rFonts w:ascii="Times New Roman" w:eastAsia="Calibri" w:hAnsi="Times New Roman" w:cs="Times New Roman"/>
          <w:sz w:val="20"/>
          <w:szCs w:val="20"/>
        </w:rPr>
        <w:t>С-реактивного</w:t>
      </w:r>
      <w:proofErr w:type="gram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белка во взаимосвязи с развитием оксидативного стресса в зависимости от продолжительности и степени артериальной гипертензии.</w:t>
      </w:r>
    </w:p>
    <w:p w:rsidR="0083190B" w:rsidRPr="00602AFB" w:rsidRDefault="0083190B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93F96" w:rsidRDefault="00F93F96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2AFB">
        <w:rPr>
          <w:rFonts w:ascii="Times New Roman" w:eastAsia="Calibri" w:hAnsi="Times New Roman" w:cs="Times New Roman"/>
          <w:b/>
          <w:sz w:val="20"/>
          <w:szCs w:val="20"/>
        </w:rPr>
        <w:t>Материалы и методы исследования</w:t>
      </w:r>
    </w:p>
    <w:p w:rsidR="0083190B" w:rsidRPr="00602AFB" w:rsidRDefault="0083190B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5C39" w:rsidRPr="00602AFB" w:rsidRDefault="00F93F96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eastAsia="Calibri" w:hAnsi="Times New Roman" w:cs="Times New Roman"/>
          <w:sz w:val="20"/>
          <w:szCs w:val="20"/>
        </w:rPr>
        <w:t>В условиях стационара городской клинической больницы №11 г</w:t>
      </w:r>
      <w:proofErr w:type="gramStart"/>
      <w:r w:rsidRPr="00602AFB">
        <w:rPr>
          <w:rFonts w:ascii="Times New Roman" w:eastAsia="Calibri" w:hAnsi="Times New Roman" w:cs="Times New Roman"/>
          <w:sz w:val="20"/>
          <w:szCs w:val="20"/>
        </w:rPr>
        <w:t>.Х</w:t>
      </w:r>
      <w:proofErr w:type="gram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арькова было обследовано 117 человек, среди которых 102 пациента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</w:rPr>
        <w:t>эссенциальной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АГ с 1-3 степенью в возрасте от 30 до </w:t>
      </w:r>
      <w:r w:rsidR="00425AAC">
        <w:rPr>
          <w:rFonts w:ascii="Times New Roman" w:eastAsia="Calibri" w:hAnsi="Times New Roman" w:cs="Times New Roman"/>
          <w:sz w:val="20"/>
          <w:szCs w:val="20"/>
        </w:rPr>
        <w:t xml:space="preserve">65 лет (средний возраст </w:t>
      </w:r>
      <w:r w:rsidR="006605AC">
        <w:rPr>
          <w:rFonts w:ascii="Times New Roman" w:eastAsia="Calibri" w:hAnsi="Times New Roman" w:cs="Times New Roman"/>
          <w:sz w:val="20"/>
          <w:szCs w:val="20"/>
        </w:rPr>
        <w:t>─</w:t>
      </w:r>
      <w:r w:rsidR="00425AAC">
        <w:rPr>
          <w:rFonts w:ascii="Times New Roman" w:eastAsia="Calibri" w:hAnsi="Times New Roman" w:cs="Times New Roman"/>
          <w:sz w:val="20"/>
          <w:szCs w:val="20"/>
        </w:rPr>
        <w:t xml:space="preserve"> 54,7±</w:t>
      </w:r>
      <w:r w:rsidRPr="00602AFB">
        <w:rPr>
          <w:rFonts w:ascii="Times New Roman" w:eastAsia="Calibri" w:hAnsi="Times New Roman" w:cs="Times New Roman"/>
          <w:sz w:val="20"/>
          <w:szCs w:val="20"/>
        </w:rPr>
        <w:t>0,58) года, которым ранее не проводили регулярную антигипертензивную терапию и 15 практически здоровые</w:t>
      </w:r>
      <w:r w:rsidR="00425AAC">
        <w:rPr>
          <w:rFonts w:ascii="Times New Roman" w:eastAsia="Calibri" w:hAnsi="Times New Roman" w:cs="Times New Roman"/>
          <w:sz w:val="20"/>
          <w:szCs w:val="20"/>
        </w:rPr>
        <w:t xml:space="preserve"> лица (средний возраст </w:t>
      </w:r>
      <w:r w:rsidR="006605AC">
        <w:rPr>
          <w:rFonts w:ascii="Times New Roman" w:eastAsia="Calibri" w:hAnsi="Times New Roman" w:cs="Times New Roman"/>
          <w:sz w:val="20"/>
          <w:szCs w:val="20"/>
        </w:rPr>
        <w:t>─</w:t>
      </w:r>
      <w:r w:rsidR="00425AAC">
        <w:rPr>
          <w:rFonts w:ascii="Times New Roman" w:eastAsia="Calibri" w:hAnsi="Times New Roman" w:cs="Times New Roman"/>
          <w:sz w:val="20"/>
          <w:szCs w:val="20"/>
        </w:rPr>
        <w:t xml:space="preserve"> 48,73±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1,73). Среди них мужчин </w:t>
      </w:r>
      <w:r w:rsidR="006605AC">
        <w:rPr>
          <w:rFonts w:ascii="Times New Roman" w:eastAsia="Calibri" w:hAnsi="Times New Roman" w:cs="Times New Roman"/>
          <w:sz w:val="20"/>
          <w:szCs w:val="20"/>
        </w:rPr>
        <w:t>─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6103">
        <w:rPr>
          <w:rFonts w:ascii="Times New Roman" w:eastAsia="Calibri" w:hAnsi="Times New Roman" w:cs="Times New Roman"/>
          <w:sz w:val="20"/>
          <w:szCs w:val="20"/>
        </w:rPr>
        <w:t>32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D6103">
        <w:rPr>
          <w:rFonts w:ascii="Times New Roman" w:eastAsia="Calibri" w:hAnsi="Times New Roman" w:cs="Times New Roman"/>
          <w:sz w:val="20"/>
          <w:szCs w:val="20"/>
        </w:rPr>
        <w:t>31,37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%), женщин </w:t>
      </w:r>
      <w:r w:rsidR="006605AC">
        <w:rPr>
          <w:rFonts w:ascii="Times New Roman" w:eastAsia="Calibri" w:hAnsi="Times New Roman" w:cs="Times New Roman"/>
          <w:sz w:val="20"/>
          <w:szCs w:val="20"/>
        </w:rPr>
        <w:t>─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70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D6103">
        <w:rPr>
          <w:rFonts w:ascii="Times New Roman" w:eastAsia="Calibri" w:hAnsi="Times New Roman" w:cs="Times New Roman"/>
          <w:sz w:val="20"/>
          <w:szCs w:val="20"/>
        </w:rPr>
        <w:t>68,63</w:t>
      </w:r>
      <w:r w:rsidRPr="00602AFB">
        <w:rPr>
          <w:rFonts w:ascii="Times New Roman" w:eastAsia="Calibri" w:hAnsi="Times New Roman" w:cs="Times New Roman"/>
          <w:sz w:val="20"/>
          <w:szCs w:val="20"/>
        </w:rPr>
        <w:t>%), длительность заболевания, кот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орых в среднем составляла 10,09±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0,48 лет. </w:t>
      </w:r>
      <w:r w:rsidR="0082112A"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У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4</w:t>
      </w:r>
      <w:r w:rsidR="006D6103">
        <w:rPr>
          <w:rFonts w:ascii="Times New Roman" w:eastAsia="Calibri" w:hAnsi="Times New Roman" w:cs="Times New Roman"/>
          <w:sz w:val="20"/>
          <w:szCs w:val="20"/>
        </w:rPr>
        <w:t>2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пациент</w:t>
      </w:r>
      <w:r w:rsidR="006D6103">
        <w:rPr>
          <w:rFonts w:ascii="Times New Roman" w:eastAsia="Calibri" w:hAnsi="Times New Roman" w:cs="Times New Roman"/>
          <w:sz w:val="20"/>
          <w:szCs w:val="20"/>
        </w:rPr>
        <w:t>ов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D6103">
        <w:rPr>
          <w:rFonts w:ascii="Times New Roman" w:eastAsia="Calibri" w:hAnsi="Times New Roman" w:cs="Times New Roman"/>
          <w:sz w:val="20"/>
          <w:szCs w:val="20"/>
        </w:rPr>
        <w:t>41,18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 xml:space="preserve">%) была </w:t>
      </w:r>
      <w:r w:rsidRPr="00602AFB">
        <w:rPr>
          <w:rFonts w:ascii="Times New Roman" w:eastAsia="Calibri" w:hAnsi="Times New Roman" w:cs="Times New Roman"/>
          <w:sz w:val="20"/>
          <w:szCs w:val="20"/>
        </w:rPr>
        <w:t>диагностирован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а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 xml:space="preserve">АГ 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1 степени; АГ 2 степени - у 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3</w:t>
      </w:r>
      <w:r w:rsidR="006D6103">
        <w:rPr>
          <w:rFonts w:ascii="Times New Roman" w:eastAsia="Calibri" w:hAnsi="Times New Roman" w:cs="Times New Roman"/>
          <w:sz w:val="20"/>
          <w:szCs w:val="20"/>
        </w:rPr>
        <w:t>2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больных (3</w:t>
      </w:r>
      <w:r w:rsidR="006D6103">
        <w:rPr>
          <w:rFonts w:ascii="Times New Roman" w:eastAsia="Calibri" w:hAnsi="Times New Roman" w:cs="Times New Roman"/>
          <w:sz w:val="20"/>
          <w:szCs w:val="20"/>
        </w:rPr>
        <w:t>1</w:t>
      </w:r>
      <w:r w:rsidRPr="00602AFB">
        <w:rPr>
          <w:rFonts w:ascii="Times New Roman" w:eastAsia="Calibri" w:hAnsi="Times New Roman" w:cs="Times New Roman"/>
          <w:sz w:val="20"/>
          <w:szCs w:val="20"/>
        </w:rPr>
        <w:t>,</w:t>
      </w:r>
      <w:r w:rsidR="006D6103">
        <w:rPr>
          <w:rFonts w:ascii="Times New Roman" w:eastAsia="Calibri" w:hAnsi="Times New Roman" w:cs="Times New Roman"/>
          <w:sz w:val="20"/>
          <w:szCs w:val="20"/>
        </w:rPr>
        <w:t>3</w:t>
      </w:r>
      <w:r w:rsidR="005A7BA7" w:rsidRPr="00602AFB">
        <w:rPr>
          <w:rFonts w:ascii="Times New Roman" w:eastAsia="Calibri" w:hAnsi="Times New Roman" w:cs="Times New Roman"/>
          <w:sz w:val="20"/>
          <w:szCs w:val="20"/>
        </w:rPr>
        <w:t>7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%); АГ 3 степени - у </w:t>
      </w:r>
      <w:r w:rsidR="006D6103">
        <w:rPr>
          <w:rFonts w:ascii="Times New Roman" w:eastAsia="Calibri" w:hAnsi="Times New Roman" w:cs="Times New Roman"/>
          <w:sz w:val="20"/>
          <w:szCs w:val="20"/>
        </w:rPr>
        <w:t>2</w:t>
      </w:r>
      <w:r w:rsidR="0033549B" w:rsidRPr="00602AFB">
        <w:rPr>
          <w:rFonts w:ascii="Times New Roman" w:eastAsia="Calibri" w:hAnsi="Times New Roman" w:cs="Times New Roman"/>
          <w:sz w:val="20"/>
          <w:szCs w:val="20"/>
        </w:rPr>
        <w:t>8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больных (</w:t>
      </w:r>
      <w:r w:rsidR="006D6103">
        <w:rPr>
          <w:rFonts w:ascii="Times New Roman" w:eastAsia="Calibri" w:hAnsi="Times New Roman" w:cs="Times New Roman"/>
          <w:sz w:val="20"/>
          <w:szCs w:val="20"/>
        </w:rPr>
        <w:t>27</w:t>
      </w:r>
      <w:r w:rsidRPr="00602AFB">
        <w:rPr>
          <w:rFonts w:ascii="Times New Roman" w:eastAsia="Calibri" w:hAnsi="Times New Roman" w:cs="Times New Roman"/>
          <w:sz w:val="20"/>
          <w:szCs w:val="20"/>
        </w:rPr>
        <w:t>,</w:t>
      </w:r>
      <w:r w:rsidR="006D6103">
        <w:rPr>
          <w:rFonts w:ascii="Times New Roman" w:eastAsia="Calibri" w:hAnsi="Times New Roman" w:cs="Times New Roman"/>
          <w:sz w:val="20"/>
          <w:szCs w:val="20"/>
        </w:rPr>
        <w:t>45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%). В зависимости от поражения органов-мишеней, АГ I стадии установлена у </w:t>
      </w:r>
      <w:r w:rsidR="005A7BA7" w:rsidRPr="00602AFB">
        <w:rPr>
          <w:rFonts w:ascii="Times New Roman" w:eastAsia="Calibri" w:hAnsi="Times New Roman" w:cs="Times New Roman"/>
          <w:sz w:val="20"/>
          <w:szCs w:val="20"/>
        </w:rPr>
        <w:t>9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больных (</w:t>
      </w:r>
      <w:r w:rsidR="006D6103">
        <w:rPr>
          <w:rFonts w:ascii="Times New Roman" w:eastAsia="Calibri" w:hAnsi="Times New Roman" w:cs="Times New Roman"/>
          <w:sz w:val="20"/>
          <w:szCs w:val="20"/>
        </w:rPr>
        <w:t>8,82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%); II стадии - </w:t>
      </w:r>
      <w:r w:rsidR="006D6103">
        <w:rPr>
          <w:rFonts w:ascii="Times New Roman" w:eastAsia="Calibri" w:hAnsi="Times New Roman" w:cs="Times New Roman"/>
          <w:sz w:val="20"/>
          <w:szCs w:val="20"/>
        </w:rPr>
        <w:t>81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больн</w:t>
      </w:r>
      <w:r w:rsidR="00342A00">
        <w:rPr>
          <w:rFonts w:ascii="Times New Roman" w:eastAsia="Calibri" w:hAnsi="Times New Roman" w:cs="Times New Roman"/>
          <w:sz w:val="20"/>
          <w:szCs w:val="20"/>
        </w:rPr>
        <w:t>ого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342A00">
        <w:rPr>
          <w:rFonts w:ascii="Times New Roman" w:eastAsia="Calibri" w:hAnsi="Times New Roman" w:cs="Times New Roman"/>
          <w:sz w:val="20"/>
          <w:szCs w:val="20"/>
        </w:rPr>
        <w:t>79</w:t>
      </w:r>
      <w:r w:rsidRPr="00602AFB">
        <w:rPr>
          <w:rFonts w:ascii="Times New Roman" w:eastAsia="Calibri" w:hAnsi="Times New Roman" w:cs="Times New Roman"/>
          <w:sz w:val="20"/>
          <w:szCs w:val="20"/>
        </w:rPr>
        <w:t>,</w:t>
      </w:r>
      <w:r w:rsidR="00342A00">
        <w:rPr>
          <w:rFonts w:ascii="Times New Roman" w:eastAsia="Calibri" w:hAnsi="Times New Roman" w:cs="Times New Roman"/>
          <w:sz w:val="20"/>
          <w:szCs w:val="20"/>
        </w:rPr>
        <w:t>41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%) и III стадия АГ - у </w:t>
      </w:r>
      <w:r w:rsidR="005A7BA7" w:rsidRPr="00602AFB">
        <w:rPr>
          <w:rFonts w:ascii="Times New Roman" w:eastAsia="Calibri" w:hAnsi="Times New Roman" w:cs="Times New Roman"/>
          <w:sz w:val="20"/>
          <w:szCs w:val="20"/>
        </w:rPr>
        <w:t>12</w:t>
      </w:r>
      <w:r w:rsidRPr="00602AFB">
        <w:rPr>
          <w:rFonts w:ascii="Times New Roman" w:eastAsia="Calibri" w:hAnsi="Times New Roman" w:cs="Times New Roman"/>
          <w:sz w:val="20"/>
          <w:szCs w:val="20"/>
        </w:rPr>
        <w:t xml:space="preserve"> пациентов (</w:t>
      </w:r>
      <w:r w:rsidR="006E2255" w:rsidRPr="00602AFB">
        <w:rPr>
          <w:rFonts w:ascii="Times New Roman" w:eastAsia="Calibri" w:hAnsi="Times New Roman" w:cs="Times New Roman"/>
          <w:sz w:val="20"/>
          <w:szCs w:val="20"/>
        </w:rPr>
        <w:t>1</w:t>
      </w:r>
      <w:r w:rsidR="00342A00">
        <w:rPr>
          <w:rFonts w:ascii="Times New Roman" w:eastAsia="Calibri" w:hAnsi="Times New Roman" w:cs="Times New Roman"/>
          <w:sz w:val="20"/>
          <w:szCs w:val="20"/>
        </w:rPr>
        <w:t>1</w:t>
      </w:r>
      <w:r w:rsidRPr="00602AFB">
        <w:rPr>
          <w:rFonts w:ascii="Times New Roman" w:eastAsia="Calibri" w:hAnsi="Times New Roman" w:cs="Times New Roman"/>
          <w:sz w:val="20"/>
          <w:szCs w:val="20"/>
        </w:rPr>
        <w:t>,</w:t>
      </w:r>
      <w:r w:rsidR="00342A00">
        <w:rPr>
          <w:rFonts w:ascii="Times New Roman" w:eastAsia="Calibri" w:hAnsi="Times New Roman" w:cs="Times New Roman"/>
          <w:sz w:val="20"/>
          <w:szCs w:val="20"/>
        </w:rPr>
        <w:t>7</w:t>
      </w:r>
      <w:r w:rsidRPr="00602AFB">
        <w:rPr>
          <w:rFonts w:ascii="Times New Roman" w:eastAsia="Calibri" w:hAnsi="Times New Roman" w:cs="Times New Roman"/>
          <w:sz w:val="20"/>
          <w:szCs w:val="20"/>
        </w:rPr>
        <w:t>6%).</w:t>
      </w:r>
      <w:r w:rsidR="00555C39" w:rsidRPr="00602A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F96" w:rsidRPr="00602AFB" w:rsidRDefault="00555C39" w:rsidP="00DE5210">
      <w:pPr>
        <w:tabs>
          <w:tab w:val="left" w:pos="540"/>
        </w:tabs>
        <w:spacing w:line="240" w:lineRule="auto"/>
        <w:ind w:right="-5"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У 34 пациентов из этой группы обследуемых для установления степени активности ОС был определен уровень 8-изопростана, как главного маркера ОС. Из них 27 женщин и 7 мужчин. При этом у 8 пациентов диагностировали АГ 1 степени, у 8 пациентов 2 степени, у 18 пациентов 3 степени. Контрольную группу составили 10 практически здоровых лиц, по полу и возрасту сопоставимых с больными основной группы.</w:t>
      </w:r>
    </w:p>
    <w:p w:rsidR="00555C39" w:rsidRPr="00602AFB" w:rsidRDefault="00B406C2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У 95 пациентов (93,1</w:t>
      </w:r>
      <w:r w:rsidR="00342A00">
        <w:rPr>
          <w:rFonts w:ascii="Times New Roman" w:hAnsi="Times New Roman" w:cs="Times New Roman"/>
          <w:sz w:val="20"/>
          <w:szCs w:val="20"/>
        </w:rPr>
        <w:t>4</w:t>
      </w:r>
      <w:r w:rsidRPr="00602AFB">
        <w:rPr>
          <w:rFonts w:ascii="Times New Roman" w:hAnsi="Times New Roman" w:cs="Times New Roman"/>
          <w:sz w:val="20"/>
          <w:szCs w:val="20"/>
        </w:rPr>
        <w:t>%) течение АГ было осложнено сердеч</w:t>
      </w:r>
      <w:r w:rsidR="00342A00">
        <w:rPr>
          <w:rFonts w:ascii="Times New Roman" w:hAnsi="Times New Roman" w:cs="Times New Roman"/>
          <w:sz w:val="20"/>
          <w:szCs w:val="20"/>
        </w:rPr>
        <w:t>ной недостаточностью (СН). У 26</w:t>
      </w:r>
      <w:r w:rsidRPr="00602AFB">
        <w:rPr>
          <w:rFonts w:ascii="Times New Roman" w:hAnsi="Times New Roman" w:cs="Times New Roman"/>
          <w:sz w:val="20"/>
          <w:szCs w:val="20"/>
        </w:rPr>
        <w:t xml:space="preserve"> больных (2</w:t>
      </w:r>
      <w:r w:rsidR="00704EEE" w:rsidRPr="00602AFB">
        <w:rPr>
          <w:rFonts w:ascii="Times New Roman" w:hAnsi="Times New Roman" w:cs="Times New Roman"/>
          <w:sz w:val="20"/>
          <w:szCs w:val="20"/>
        </w:rPr>
        <w:t>7</w:t>
      </w:r>
      <w:r w:rsidRPr="00602AFB">
        <w:rPr>
          <w:rFonts w:ascii="Times New Roman" w:hAnsi="Times New Roman" w:cs="Times New Roman"/>
          <w:sz w:val="20"/>
          <w:szCs w:val="20"/>
        </w:rPr>
        <w:t>,</w:t>
      </w:r>
      <w:r w:rsidR="00704EEE" w:rsidRPr="00602AFB">
        <w:rPr>
          <w:rFonts w:ascii="Times New Roman" w:hAnsi="Times New Roman" w:cs="Times New Roman"/>
          <w:sz w:val="20"/>
          <w:szCs w:val="20"/>
        </w:rPr>
        <w:t>3</w:t>
      </w:r>
      <w:r w:rsidRPr="00602AFB">
        <w:rPr>
          <w:rFonts w:ascii="Times New Roman" w:hAnsi="Times New Roman" w:cs="Times New Roman"/>
          <w:sz w:val="20"/>
          <w:szCs w:val="20"/>
        </w:rPr>
        <w:t>6%) установлен</w:t>
      </w:r>
      <w:r w:rsidR="00C25425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СН I стадии, </w:t>
      </w:r>
      <w:r w:rsidR="00C25425" w:rsidRPr="00602AFB">
        <w:rPr>
          <w:rFonts w:ascii="Times New Roman" w:hAnsi="Times New Roman" w:cs="Times New Roman"/>
          <w:sz w:val="20"/>
          <w:szCs w:val="20"/>
        </w:rPr>
        <w:t>у 60</w:t>
      </w:r>
      <w:r w:rsidRPr="00602AFB">
        <w:rPr>
          <w:rFonts w:ascii="Times New Roman" w:hAnsi="Times New Roman" w:cs="Times New Roman"/>
          <w:sz w:val="20"/>
          <w:szCs w:val="20"/>
        </w:rPr>
        <w:t xml:space="preserve"> (</w:t>
      </w:r>
      <w:r w:rsidR="00704EEE" w:rsidRPr="00602AFB">
        <w:rPr>
          <w:rFonts w:ascii="Times New Roman" w:hAnsi="Times New Roman" w:cs="Times New Roman"/>
          <w:sz w:val="20"/>
          <w:szCs w:val="20"/>
        </w:rPr>
        <w:t>63</w:t>
      </w:r>
      <w:r w:rsidRPr="00602AFB">
        <w:rPr>
          <w:rFonts w:ascii="Times New Roman" w:hAnsi="Times New Roman" w:cs="Times New Roman"/>
          <w:sz w:val="20"/>
          <w:szCs w:val="20"/>
        </w:rPr>
        <w:t>,</w:t>
      </w:r>
      <w:r w:rsidR="00704EEE" w:rsidRPr="00602AFB">
        <w:rPr>
          <w:rFonts w:ascii="Times New Roman" w:hAnsi="Times New Roman" w:cs="Times New Roman"/>
          <w:sz w:val="20"/>
          <w:szCs w:val="20"/>
        </w:rPr>
        <w:t>15</w:t>
      </w:r>
      <w:r w:rsidRPr="00602AFB">
        <w:rPr>
          <w:rFonts w:ascii="Times New Roman" w:hAnsi="Times New Roman" w:cs="Times New Roman"/>
          <w:sz w:val="20"/>
          <w:szCs w:val="20"/>
        </w:rPr>
        <w:t>%) - СН II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стадии и </w:t>
      </w:r>
      <w:r w:rsidR="00C25425" w:rsidRPr="00602AFB">
        <w:rPr>
          <w:rFonts w:ascii="Times New Roman" w:hAnsi="Times New Roman" w:cs="Times New Roman"/>
          <w:sz w:val="20"/>
          <w:szCs w:val="20"/>
        </w:rPr>
        <w:t>9</w:t>
      </w:r>
      <w:r w:rsidRPr="00602AFB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C25425" w:rsidRPr="00602AFB">
        <w:rPr>
          <w:rFonts w:ascii="Times New Roman" w:hAnsi="Times New Roman" w:cs="Times New Roman"/>
          <w:sz w:val="20"/>
          <w:szCs w:val="20"/>
        </w:rPr>
        <w:t>ев</w:t>
      </w:r>
      <w:r w:rsidRPr="00602AFB">
        <w:rPr>
          <w:rFonts w:ascii="Times New Roman" w:hAnsi="Times New Roman" w:cs="Times New Roman"/>
          <w:sz w:val="20"/>
          <w:szCs w:val="20"/>
        </w:rPr>
        <w:t xml:space="preserve"> (</w:t>
      </w:r>
      <w:r w:rsidR="00704EEE" w:rsidRPr="00602AFB">
        <w:rPr>
          <w:rFonts w:ascii="Times New Roman" w:hAnsi="Times New Roman" w:cs="Times New Roman"/>
          <w:sz w:val="20"/>
          <w:szCs w:val="20"/>
        </w:rPr>
        <w:t>9</w:t>
      </w:r>
      <w:r w:rsidRPr="00602AFB">
        <w:rPr>
          <w:rFonts w:ascii="Times New Roman" w:hAnsi="Times New Roman" w:cs="Times New Roman"/>
          <w:sz w:val="20"/>
          <w:szCs w:val="20"/>
        </w:rPr>
        <w:t>,</w:t>
      </w:r>
      <w:r w:rsidR="00704EEE" w:rsidRPr="00602AFB">
        <w:rPr>
          <w:rFonts w:ascii="Times New Roman" w:hAnsi="Times New Roman" w:cs="Times New Roman"/>
          <w:sz w:val="20"/>
          <w:szCs w:val="20"/>
        </w:rPr>
        <w:t>47</w:t>
      </w:r>
      <w:r w:rsidRPr="00602AFB">
        <w:rPr>
          <w:rFonts w:ascii="Times New Roman" w:hAnsi="Times New Roman" w:cs="Times New Roman"/>
          <w:sz w:val="20"/>
          <w:szCs w:val="20"/>
        </w:rPr>
        <w:t xml:space="preserve">%) - СН IIБ стадии. </w:t>
      </w:r>
    </w:p>
    <w:p w:rsidR="00555C39" w:rsidRPr="00602AFB" w:rsidRDefault="00555C39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Объективное обследование включало проведение обязательных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скрининговых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методов согласно приказу №247 МЗ Украины «Выявление лиц с повышенным артериальным давлением и принципы их ведения». Критериями исключения больных из исследования, кроме симптоматического характера А</w:t>
      </w:r>
      <w:r w:rsidR="006605AC">
        <w:rPr>
          <w:rFonts w:ascii="Times New Roman" w:hAnsi="Times New Roman" w:cs="Times New Roman"/>
          <w:sz w:val="20"/>
          <w:szCs w:val="20"/>
        </w:rPr>
        <w:t>Г</w:t>
      </w:r>
      <w:r w:rsidRPr="00602AFB">
        <w:rPr>
          <w:rFonts w:ascii="Times New Roman" w:hAnsi="Times New Roman" w:cs="Times New Roman"/>
          <w:sz w:val="20"/>
          <w:szCs w:val="20"/>
        </w:rPr>
        <w:t xml:space="preserve">, были сопутствующие воспалительные, эндокринные и другие заболевания, которые могли повлиять на активность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оксидативных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процессов. </w:t>
      </w:r>
    </w:p>
    <w:p w:rsidR="00555C39" w:rsidRPr="00602AFB" w:rsidRDefault="00555C39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Верификацию диагноза, определения степени и стадии АГ проведено согласно критериям, рекомендованных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E</w:t>
      </w:r>
      <w:r w:rsidR="00342A00">
        <w:rPr>
          <w:rFonts w:ascii="Times New Roman" w:hAnsi="Times New Roman" w:cs="Times New Roman"/>
          <w:sz w:val="20"/>
          <w:szCs w:val="20"/>
        </w:rPr>
        <w:t>uropean</w:t>
      </w:r>
      <w:proofErr w:type="spellEnd"/>
      <w:r w:rsidR="00342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2A00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="00342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2A00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342A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2A00">
        <w:rPr>
          <w:rFonts w:ascii="Times New Roman" w:hAnsi="Times New Roman" w:cs="Times New Roman"/>
          <w:sz w:val="20"/>
          <w:szCs w:val="20"/>
        </w:rPr>
        <w:t>Hypertension</w:t>
      </w:r>
      <w:proofErr w:type="spellEnd"/>
      <w:r w:rsidR="00342A00">
        <w:rPr>
          <w:rFonts w:ascii="Times New Roman" w:hAnsi="Times New Roman" w:cs="Times New Roman"/>
          <w:sz w:val="20"/>
          <w:szCs w:val="20"/>
        </w:rPr>
        <w:t xml:space="preserve"> </w:t>
      </w:r>
      <w:r w:rsidRPr="00602AFB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European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Society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Cardiology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(ESH / ESC) 2013 и Украинским обществом кардиологов 2007 год.</w:t>
      </w:r>
    </w:p>
    <w:p w:rsidR="002C2584" w:rsidRPr="00602AFB" w:rsidRDefault="002C25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Определение плазматическому уровня СРБ осуществлялось с использованием тест-системы по количественному определению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</w:t>
      </w:r>
      <w:r w:rsidR="00342A00">
        <w:rPr>
          <w:rFonts w:ascii="Times New Roman" w:hAnsi="Times New Roman" w:cs="Times New Roman"/>
          <w:sz w:val="20"/>
          <w:szCs w:val="20"/>
        </w:rPr>
        <w:t>-</w:t>
      </w:r>
      <w:r w:rsidRPr="00602AFB">
        <w:rPr>
          <w:rFonts w:ascii="Times New Roman" w:hAnsi="Times New Roman" w:cs="Times New Roman"/>
          <w:sz w:val="20"/>
          <w:szCs w:val="20"/>
        </w:rPr>
        <w:t>реактивного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протеина (ООО «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Укрмедсервис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>», Украина). Уровень 8</w:t>
      </w:r>
      <w:r w:rsidR="00342A00">
        <w:rPr>
          <w:rFonts w:ascii="Times New Roman" w:hAnsi="Times New Roman" w:cs="Times New Roman"/>
          <w:sz w:val="20"/>
          <w:szCs w:val="20"/>
        </w:rPr>
        <w:t>-</w:t>
      </w:r>
      <w:r w:rsidRPr="00602AFB">
        <w:rPr>
          <w:rFonts w:ascii="Times New Roman" w:hAnsi="Times New Roman" w:cs="Times New Roman"/>
          <w:sz w:val="20"/>
          <w:szCs w:val="20"/>
        </w:rPr>
        <w:t>изопростана в сыворотке крови измеряли с помощью имуноферментного метода с использованием набора реагентов "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Isoprostane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(8-iso-Pg F2α)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Serum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Tissue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ELISA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Kit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Bio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Assay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™" (производство «US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Biological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>», США).</w:t>
      </w:r>
    </w:p>
    <w:p w:rsidR="0083190B" w:rsidRPr="002F0D24" w:rsidRDefault="002C2584" w:rsidP="00A020F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Результаты исследований были обработаны на персональном компьютере с помощью профессионального пакета статистического анализа данных в программе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и с помощью пакета компьютерных программ "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Statistica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>" версия 6.0 и 7.0, с вычислением параметров описательной статистики: средних величин (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>), среднеквадратичного отклонения SD (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standard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deviation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). Анализ взаимосвязей совокупности данных проводился на основании оценки величины коэффициента корреляции Пирсона (r) для параметров, характеризовались нормальным распределением, в случае ненормального распределения - метод ранговой корреляции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Спирмена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>. Достоверность различий между средними значениями показателей в разных группах проявлялась с помощью t-теста Стьюдента (при нормальном распределении данных). Проводили однофакторный дисперсионный анализ с вычислением критерия Фишера (F).</w:t>
      </w:r>
    </w:p>
    <w:p w:rsidR="002C2584" w:rsidRDefault="002C25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AFB">
        <w:rPr>
          <w:rFonts w:ascii="Times New Roman" w:hAnsi="Times New Roman" w:cs="Times New Roman"/>
          <w:b/>
          <w:sz w:val="20"/>
          <w:szCs w:val="20"/>
        </w:rPr>
        <w:lastRenderedPageBreak/>
        <w:t>Результаты и их обсуждение</w:t>
      </w:r>
    </w:p>
    <w:p w:rsidR="0083190B" w:rsidRPr="00602AFB" w:rsidRDefault="0083190B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584" w:rsidRPr="00602AFB" w:rsidRDefault="002C25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В связи с имеющимися данными о значении СРБ в качестве маркера системного воспаления при сердечно-сосудистой патологии и предиктора развития СН и АГ, нами проанализированы уровень СРБ у пациентов с АГ. Среднее значение содержания СРБ общей группы пациентов прев</w:t>
      </w:r>
      <w:r w:rsidR="00BF7C45" w:rsidRPr="00602AFB">
        <w:rPr>
          <w:rFonts w:ascii="Times New Roman" w:hAnsi="Times New Roman" w:cs="Times New Roman"/>
          <w:sz w:val="20"/>
          <w:szCs w:val="20"/>
        </w:rPr>
        <w:t>ышало но</w:t>
      </w:r>
      <w:r w:rsidR="00342A00">
        <w:rPr>
          <w:rFonts w:ascii="Times New Roman" w:hAnsi="Times New Roman" w:cs="Times New Roman"/>
          <w:sz w:val="20"/>
          <w:szCs w:val="20"/>
        </w:rPr>
        <w:t xml:space="preserve">рмальные значения (6,23±0,33 </w:t>
      </w:r>
      <w:r w:rsidR="00CB73C7">
        <w:rPr>
          <w:rFonts w:ascii="Times New Roman" w:hAnsi="Times New Roman" w:cs="Times New Roman"/>
          <w:sz w:val="20"/>
          <w:szCs w:val="20"/>
        </w:rPr>
        <w:t>мг</w:t>
      </w:r>
      <w:r w:rsidR="00BF7C45" w:rsidRPr="00602AFB">
        <w:rPr>
          <w:rFonts w:ascii="Times New Roman" w:hAnsi="Times New Roman" w:cs="Times New Roman"/>
          <w:sz w:val="20"/>
          <w:szCs w:val="20"/>
        </w:rPr>
        <w:t>/</w:t>
      </w:r>
      <w:r w:rsidRPr="00602AFB">
        <w:rPr>
          <w:rFonts w:ascii="Times New Roman" w:hAnsi="Times New Roman" w:cs="Times New Roman"/>
          <w:sz w:val="20"/>
          <w:szCs w:val="20"/>
        </w:rPr>
        <w:t xml:space="preserve">л). Повышенный уровень СРБ наблюдался также в группах пациентов, разделенных в зависимости от уровня повышения </w:t>
      </w:r>
      <w:r w:rsidR="00342A00">
        <w:rPr>
          <w:rFonts w:ascii="Times New Roman" w:hAnsi="Times New Roman" w:cs="Times New Roman"/>
          <w:sz w:val="20"/>
          <w:szCs w:val="20"/>
        </w:rPr>
        <w:t>артериального давления (</w:t>
      </w:r>
      <w:r w:rsidRPr="00602AFB">
        <w:rPr>
          <w:rFonts w:ascii="Times New Roman" w:hAnsi="Times New Roman" w:cs="Times New Roman"/>
          <w:sz w:val="20"/>
          <w:szCs w:val="20"/>
        </w:rPr>
        <w:t>АД</w:t>
      </w:r>
      <w:r w:rsidR="00342A00">
        <w:rPr>
          <w:rFonts w:ascii="Times New Roman" w:hAnsi="Times New Roman" w:cs="Times New Roman"/>
          <w:sz w:val="20"/>
          <w:szCs w:val="20"/>
        </w:rPr>
        <w:t>)</w:t>
      </w:r>
      <w:r w:rsidRPr="00602AFB">
        <w:rPr>
          <w:rFonts w:ascii="Times New Roman" w:hAnsi="Times New Roman" w:cs="Times New Roman"/>
          <w:sz w:val="20"/>
          <w:szCs w:val="20"/>
        </w:rPr>
        <w:t>: 1 степени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АГ </w:t>
      </w:r>
      <w:r w:rsidR="00E84D9D">
        <w:rPr>
          <w:rFonts w:ascii="Times New Roman" w:hAnsi="Times New Roman" w:cs="Times New Roman"/>
          <w:sz w:val="20"/>
          <w:szCs w:val="20"/>
        </w:rPr>
        <w:t>─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6,25±0,57</w:t>
      </w:r>
      <w:r w:rsidR="00342A00">
        <w:rPr>
          <w:rFonts w:ascii="Times New Roman" w:hAnsi="Times New Roman" w:cs="Times New Roman"/>
          <w:sz w:val="20"/>
          <w:szCs w:val="20"/>
        </w:rPr>
        <w:t xml:space="preserve"> мг</w:t>
      </w:r>
      <w:r w:rsidR="00342A00" w:rsidRPr="00602AFB">
        <w:rPr>
          <w:rFonts w:ascii="Times New Roman" w:hAnsi="Times New Roman" w:cs="Times New Roman"/>
          <w:sz w:val="20"/>
          <w:szCs w:val="20"/>
        </w:rPr>
        <w:t>/л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; 2 степень АГ </w:t>
      </w:r>
      <w:r w:rsidR="00E84D9D">
        <w:rPr>
          <w:rFonts w:ascii="Times New Roman" w:hAnsi="Times New Roman" w:cs="Times New Roman"/>
          <w:sz w:val="20"/>
          <w:szCs w:val="20"/>
        </w:rPr>
        <w:t>─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6,01±</w:t>
      </w:r>
      <w:r w:rsidR="00342A00">
        <w:rPr>
          <w:rFonts w:ascii="Times New Roman" w:hAnsi="Times New Roman" w:cs="Times New Roman"/>
          <w:sz w:val="20"/>
          <w:szCs w:val="20"/>
        </w:rPr>
        <w:t>0,77 мг/л; 3 степень АГ</w:t>
      </w:r>
      <w:r w:rsidR="00E84D9D">
        <w:rPr>
          <w:rFonts w:ascii="Times New Roman" w:hAnsi="Times New Roman" w:cs="Times New Roman"/>
          <w:sz w:val="20"/>
          <w:szCs w:val="20"/>
        </w:rPr>
        <w:t xml:space="preserve">─ </w:t>
      </w:r>
      <w:r w:rsidR="00342A00">
        <w:rPr>
          <w:rFonts w:ascii="Times New Roman" w:hAnsi="Times New Roman" w:cs="Times New Roman"/>
          <w:sz w:val="20"/>
          <w:szCs w:val="20"/>
        </w:rPr>
        <w:t>6,36±0,45 мг/</w:t>
      </w:r>
      <w:r w:rsidRPr="00602AFB">
        <w:rPr>
          <w:rFonts w:ascii="Times New Roman" w:hAnsi="Times New Roman" w:cs="Times New Roman"/>
          <w:sz w:val="20"/>
          <w:szCs w:val="20"/>
        </w:rPr>
        <w:t xml:space="preserve">л. </w:t>
      </w:r>
      <w:r w:rsidR="00342A00">
        <w:rPr>
          <w:rFonts w:ascii="Times New Roman" w:hAnsi="Times New Roman" w:cs="Times New Roman"/>
          <w:sz w:val="20"/>
          <w:szCs w:val="20"/>
        </w:rPr>
        <w:t>В</w:t>
      </w:r>
      <w:r w:rsidRPr="00602AFB">
        <w:rPr>
          <w:rFonts w:ascii="Times New Roman" w:hAnsi="Times New Roman" w:cs="Times New Roman"/>
          <w:sz w:val="20"/>
          <w:szCs w:val="20"/>
        </w:rPr>
        <w:t>еличина СРБ практичес</w:t>
      </w:r>
      <w:r w:rsidR="00342A00">
        <w:rPr>
          <w:rFonts w:ascii="Times New Roman" w:hAnsi="Times New Roman" w:cs="Times New Roman"/>
          <w:sz w:val="20"/>
          <w:szCs w:val="20"/>
        </w:rPr>
        <w:t>ки не отличалась между группами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CB73C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B73C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B73C7">
        <w:rPr>
          <w:rFonts w:ascii="Times New Roman" w:hAnsi="Times New Roman" w:cs="Times New Roman"/>
          <w:sz w:val="20"/>
          <w:szCs w:val="20"/>
        </w:rPr>
        <w:t>&gt;</w:t>
      </w:r>
      <w:r w:rsidRPr="00602AFB">
        <w:rPr>
          <w:rFonts w:ascii="Times New Roman" w:hAnsi="Times New Roman" w:cs="Times New Roman"/>
          <w:sz w:val="20"/>
          <w:szCs w:val="20"/>
        </w:rPr>
        <w:t>0,05</w:t>
      </w:r>
      <w:r w:rsidR="00CB73C7">
        <w:rPr>
          <w:rFonts w:ascii="Times New Roman" w:hAnsi="Times New Roman" w:cs="Times New Roman"/>
          <w:sz w:val="20"/>
          <w:szCs w:val="20"/>
        </w:rPr>
        <w:t>)</w:t>
      </w:r>
      <w:r w:rsidRPr="00602AFB">
        <w:rPr>
          <w:rFonts w:ascii="Times New Roman" w:hAnsi="Times New Roman" w:cs="Times New Roman"/>
          <w:sz w:val="20"/>
          <w:szCs w:val="20"/>
        </w:rPr>
        <w:t xml:space="preserve"> во всех случаях. С целью выявления взаимосвязей между уровнем А</w:t>
      </w:r>
      <w:r w:rsidR="00BF7C45" w:rsidRPr="00602AFB">
        <w:rPr>
          <w:rFonts w:ascii="Times New Roman" w:hAnsi="Times New Roman" w:cs="Times New Roman"/>
          <w:sz w:val="20"/>
          <w:szCs w:val="20"/>
        </w:rPr>
        <w:t>Д и концентрацией СРБ проведен</w:t>
      </w:r>
      <w:r w:rsidRPr="00602AFB">
        <w:rPr>
          <w:rFonts w:ascii="Times New Roman" w:hAnsi="Times New Roman" w:cs="Times New Roman"/>
          <w:sz w:val="20"/>
          <w:szCs w:val="20"/>
        </w:rPr>
        <w:t xml:space="preserve"> ранговый корреляционный анализ. Достоверность взаимосвязей между СРБ и А</w:t>
      </w:r>
      <w:r w:rsidR="00BF7C45" w:rsidRPr="00602AFB">
        <w:rPr>
          <w:rFonts w:ascii="Times New Roman" w:hAnsi="Times New Roman" w:cs="Times New Roman"/>
          <w:sz w:val="20"/>
          <w:szCs w:val="20"/>
        </w:rPr>
        <w:t>Д</w:t>
      </w:r>
      <w:r w:rsidRPr="00602AFB">
        <w:rPr>
          <w:rFonts w:ascii="Times New Roman" w:hAnsi="Times New Roman" w:cs="Times New Roman"/>
          <w:sz w:val="20"/>
          <w:szCs w:val="20"/>
        </w:rPr>
        <w:t xml:space="preserve"> не был</w:t>
      </w:r>
      <w:r w:rsidR="00BF7C45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обнаружен</w:t>
      </w:r>
      <w:r w:rsidR="00BF7C45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>.</w:t>
      </w:r>
    </w:p>
    <w:p w:rsidR="002C2584" w:rsidRPr="00602AFB" w:rsidRDefault="002C25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При изучении влияния продолжительности повышени</w:t>
      </w:r>
      <w:r w:rsidR="00BF7C45" w:rsidRPr="00602AFB">
        <w:rPr>
          <w:rFonts w:ascii="Times New Roman" w:hAnsi="Times New Roman" w:cs="Times New Roman"/>
          <w:sz w:val="20"/>
          <w:szCs w:val="20"/>
        </w:rPr>
        <w:t>я</w:t>
      </w:r>
      <w:r w:rsidRPr="00602AFB">
        <w:rPr>
          <w:rFonts w:ascii="Times New Roman" w:hAnsi="Times New Roman" w:cs="Times New Roman"/>
          <w:sz w:val="20"/>
          <w:szCs w:val="20"/>
        </w:rPr>
        <w:t xml:space="preserve"> АД на концентрацию СРБ 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было </w:t>
      </w:r>
      <w:r w:rsidRPr="00602AFB">
        <w:rPr>
          <w:rFonts w:ascii="Times New Roman" w:hAnsi="Times New Roman" w:cs="Times New Roman"/>
          <w:sz w:val="20"/>
          <w:szCs w:val="20"/>
        </w:rPr>
        <w:t>установлено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что</w:t>
      </w:r>
      <w:r w:rsidRPr="00602AFB">
        <w:rPr>
          <w:rFonts w:ascii="Times New Roman" w:hAnsi="Times New Roman" w:cs="Times New Roman"/>
          <w:sz w:val="20"/>
          <w:szCs w:val="20"/>
        </w:rPr>
        <w:t xml:space="preserve">, среднее содержание СРБ в плазме крови тем выше, чем 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заболевание было </w:t>
      </w:r>
      <w:r w:rsidR="00E84D9D">
        <w:rPr>
          <w:rFonts w:ascii="Times New Roman" w:hAnsi="Times New Roman" w:cs="Times New Roman"/>
          <w:sz w:val="20"/>
          <w:szCs w:val="20"/>
        </w:rPr>
        <w:t>продолжительнее. Так,</w:t>
      </w:r>
      <w:r w:rsidRPr="00602AFB">
        <w:rPr>
          <w:rFonts w:ascii="Times New Roman" w:hAnsi="Times New Roman" w:cs="Times New Roman"/>
          <w:sz w:val="20"/>
          <w:szCs w:val="20"/>
        </w:rPr>
        <w:t xml:space="preserve"> у 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обследуемых </w:t>
      </w:r>
      <w:r w:rsidRPr="00602AFB">
        <w:rPr>
          <w:rFonts w:ascii="Times New Roman" w:hAnsi="Times New Roman" w:cs="Times New Roman"/>
          <w:sz w:val="20"/>
          <w:szCs w:val="20"/>
        </w:rPr>
        <w:t>пациентов</w:t>
      </w:r>
      <w:r w:rsidR="00E84D9D">
        <w:rPr>
          <w:rFonts w:ascii="Times New Roman" w:hAnsi="Times New Roman" w:cs="Times New Roman"/>
          <w:sz w:val="20"/>
          <w:szCs w:val="20"/>
        </w:rPr>
        <w:t>,</w:t>
      </w:r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CB73C7">
        <w:rPr>
          <w:rFonts w:ascii="Times New Roman" w:hAnsi="Times New Roman" w:cs="Times New Roman"/>
          <w:sz w:val="20"/>
          <w:szCs w:val="20"/>
        </w:rPr>
        <w:t>при продолжительности</w:t>
      </w:r>
      <w:r w:rsidRPr="00602AFB">
        <w:rPr>
          <w:rFonts w:ascii="Times New Roman" w:hAnsi="Times New Roman" w:cs="Times New Roman"/>
          <w:sz w:val="20"/>
          <w:szCs w:val="20"/>
        </w:rPr>
        <w:t xml:space="preserve"> АГ до 5 ле</w:t>
      </w:r>
      <w:r w:rsidR="00CB73C7">
        <w:rPr>
          <w:rFonts w:ascii="Times New Roman" w:hAnsi="Times New Roman" w:cs="Times New Roman"/>
          <w:sz w:val="20"/>
          <w:szCs w:val="20"/>
        </w:rPr>
        <w:t xml:space="preserve">т, </w:t>
      </w:r>
      <w:r w:rsidR="00BF7C45" w:rsidRPr="00602AFB">
        <w:rPr>
          <w:rFonts w:ascii="Times New Roman" w:hAnsi="Times New Roman" w:cs="Times New Roman"/>
          <w:sz w:val="20"/>
          <w:szCs w:val="20"/>
        </w:rPr>
        <w:t>величина СРБ составила 6,08±0,63 мг/</w:t>
      </w:r>
      <w:r w:rsidRPr="00602AFB">
        <w:rPr>
          <w:rFonts w:ascii="Times New Roman" w:hAnsi="Times New Roman" w:cs="Times New Roman"/>
          <w:sz w:val="20"/>
          <w:szCs w:val="20"/>
        </w:rPr>
        <w:t>л</w:t>
      </w:r>
      <w:r w:rsidR="00E84D9D">
        <w:rPr>
          <w:rFonts w:ascii="Times New Roman" w:hAnsi="Times New Roman" w:cs="Times New Roman"/>
          <w:sz w:val="20"/>
          <w:szCs w:val="20"/>
        </w:rPr>
        <w:t>;</w:t>
      </w:r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F7C45" w:rsidRPr="00602AFB">
        <w:rPr>
          <w:rFonts w:ascii="Times New Roman" w:hAnsi="Times New Roman" w:cs="Times New Roman"/>
          <w:sz w:val="20"/>
          <w:szCs w:val="20"/>
        </w:rPr>
        <w:t xml:space="preserve">при продолжительности АГ от 5 до 10 лет </w:t>
      </w:r>
      <w:r w:rsidR="00E84D9D">
        <w:rPr>
          <w:rFonts w:ascii="Times New Roman" w:hAnsi="Times New Roman" w:cs="Times New Roman"/>
          <w:sz w:val="20"/>
          <w:szCs w:val="20"/>
        </w:rPr>
        <w:t>─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6,28±0,51 мг/</w:t>
      </w:r>
      <w:r w:rsidRPr="00602AFB">
        <w:rPr>
          <w:rFonts w:ascii="Times New Roman" w:hAnsi="Times New Roman" w:cs="Times New Roman"/>
          <w:sz w:val="20"/>
          <w:szCs w:val="20"/>
        </w:rPr>
        <w:t xml:space="preserve">л и </w:t>
      </w:r>
      <w:r w:rsidR="00BF7C45" w:rsidRPr="00602AFB">
        <w:rPr>
          <w:rFonts w:ascii="Times New Roman" w:hAnsi="Times New Roman" w:cs="Times New Roman"/>
          <w:sz w:val="20"/>
          <w:szCs w:val="20"/>
        </w:rPr>
        <w:t>сроком течения АГ более 10 лет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E84D9D">
        <w:rPr>
          <w:rFonts w:ascii="Times New Roman" w:hAnsi="Times New Roman" w:cs="Times New Roman"/>
          <w:sz w:val="20"/>
          <w:szCs w:val="20"/>
        </w:rPr>
        <w:t>─ 6,</w:t>
      </w:r>
      <w:r w:rsidR="00BF7C45" w:rsidRPr="00602AFB">
        <w:rPr>
          <w:rFonts w:ascii="Times New Roman" w:hAnsi="Times New Roman" w:cs="Times New Roman"/>
          <w:sz w:val="20"/>
          <w:szCs w:val="20"/>
        </w:rPr>
        <w:t>38±0,59 мг/</w:t>
      </w:r>
      <w:r w:rsidR="00CB73C7">
        <w:rPr>
          <w:rFonts w:ascii="Times New Roman" w:hAnsi="Times New Roman" w:cs="Times New Roman"/>
          <w:sz w:val="20"/>
          <w:szCs w:val="20"/>
        </w:rPr>
        <w:t>л.</w:t>
      </w:r>
      <w:r w:rsidR="00BF7C45" w:rsidRPr="00602AFB">
        <w:rPr>
          <w:rFonts w:ascii="Times New Roman" w:hAnsi="Times New Roman" w:cs="Times New Roman"/>
          <w:sz w:val="20"/>
          <w:szCs w:val="20"/>
        </w:rPr>
        <w:t xml:space="preserve"> 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При проведении </w:t>
      </w:r>
      <w:r w:rsidRPr="00602AFB">
        <w:rPr>
          <w:rFonts w:ascii="Times New Roman" w:hAnsi="Times New Roman" w:cs="Times New Roman"/>
          <w:sz w:val="20"/>
          <w:szCs w:val="20"/>
        </w:rPr>
        <w:t>однофакторн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ого </w:t>
      </w:r>
      <w:r w:rsidRPr="00602AFB">
        <w:rPr>
          <w:rFonts w:ascii="Times New Roman" w:hAnsi="Times New Roman" w:cs="Times New Roman"/>
          <w:sz w:val="20"/>
          <w:szCs w:val="20"/>
        </w:rPr>
        <w:t>дисперсионн</w:t>
      </w:r>
      <w:r w:rsidR="00CB73C7">
        <w:rPr>
          <w:rFonts w:ascii="Times New Roman" w:hAnsi="Times New Roman" w:cs="Times New Roman"/>
          <w:sz w:val="20"/>
          <w:szCs w:val="20"/>
        </w:rPr>
        <w:t>ого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 анализа </w:t>
      </w:r>
      <w:r w:rsidRPr="00602AFB">
        <w:rPr>
          <w:rFonts w:ascii="Times New Roman" w:hAnsi="Times New Roman" w:cs="Times New Roman"/>
          <w:sz w:val="20"/>
          <w:szCs w:val="20"/>
        </w:rPr>
        <w:t xml:space="preserve">в общей группе больных, 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где </w:t>
      </w:r>
      <w:r w:rsidRPr="00602AFB">
        <w:rPr>
          <w:rFonts w:ascii="Times New Roman" w:hAnsi="Times New Roman" w:cs="Times New Roman"/>
          <w:sz w:val="20"/>
          <w:szCs w:val="20"/>
        </w:rPr>
        <w:t>продолжительность АГ был</w:t>
      </w:r>
      <w:r w:rsidR="005828BB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принят</w:t>
      </w:r>
      <w:r w:rsidR="005828BB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за независимую переменную, а содержание СРБ </w:t>
      </w:r>
      <w:r w:rsidR="005828BB" w:rsidRPr="00602AFB">
        <w:rPr>
          <w:rFonts w:ascii="Times New Roman" w:hAnsi="Times New Roman" w:cs="Times New Roman"/>
          <w:sz w:val="20"/>
          <w:szCs w:val="20"/>
        </w:rPr>
        <w:t>за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зависимую переменную, 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было </w:t>
      </w:r>
      <w:r w:rsidRPr="00602AFB">
        <w:rPr>
          <w:rFonts w:ascii="Times New Roman" w:hAnsi="Times New Roman" w:cs="Times New Roman"/>
          <w:sz w:val="20"/>
          <w:szCs w:val="20"/>
        </w:rPr>
        <w:t>показа</w:t>
      </w:r>
      <w:r w:rsidR="005828BB" w:rsidRPr="00602AFB">
        <w:rPr>
          <w:rFonts w:ascii="Times New Roman" w:hAnsi="Times New Roman" w:cs="Times New Roman"/>
          <w:sz w:val="20"/>
          <w:szCs w:val="20"/>
        </w:rPr>
        <w:t>но</w:t>
      </w:r>
      <w:r w:rsidRPr="00602AFB">
        <w:rPr>
          <w:rFonts w:ascii="Times New Roman" w:hAnsi="Times New Roman" w:cs="Times New Roman"/>
          <w:sz w:val="20"/>
          <w:szCs w:val="20"/>
        </w:rPr>
        <w:t>, что уровень СРБ зависел от продолжительности заболевания (F</w:t>
      </w:r>
      <w:r w:rsidR="00E84D9D">
        <w:rPr>
          <w:rFonts w:ascii="Times New Roman" w:hAnsi="Times New Roman" w:cs="Times New Roman"/>
          <w:sz w:val="20"/>
          <w:szCs w:val="20"/>
        </w:rPr>
        <w:t>=9,96;</w:t>
      </w:r>
      <w:proofErr w:type="gramEnd"/>
      <w:r w:rsidR="00E84D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84D9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84D9D">
        <w:rPr>
          <w:rFonts w:ascii="Times New Roman" w:hAnsi="Times New Roman" w:cs="Times New Roman"/>
          <w:sz w:val="20"/>
          <w:szCs w:val="20"/>
        </w:rPr>
        <w:t>=</w:t>
      </w:r>
      <w:r w:rsidRPr="00602AFB">
        <w:rPr>
          <w:rFonts w:ascii="Times New Roman" w:hAnsi="Times New Roman" w:cs="Times New Roman"/>
          <w:sz w:val="20"/>
          <w:szCs w:val="20"/>
        </w:rPr>
        <w:t>0,002).</w:t>
      </w:r>
    </w:p>
    <w:p w:rsidR="002C2584" w:rsidRPr="00602AFB" w:rsidRDefault="002C25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Таким образом, нами </w:t>
      </w:r>
      <w:r w:rsidR="005828BB" w:rsidRPr="00602AFB">
        <w:rPr>
          <w:rFonts w:ascii="Times New Roman" w:hAnsi="Times New Roman" w:cs="Times New Roman"/>
          <w:sz w:val="20"/>
          <w:szCs w:val="20"/>
        </w:rPr>
        <w:t>было отмечено</w:t>
      </w:r>
      <w:r w:rsidRPr="00602AFB">
        <w:rPr>
          <w:rFonts w:ascii="Times New Roman" w:hAnsi="Times New Roman" w:cs="Times New Roman"/>
          <w:sz w:val="20"/>
          <w:szCs w:val="20"/>
        </w:rPr>
        <w:t xml:space="preserve"> повышение уровня СРБ в плазме крови пациентов с АГ</w:t>
      </w:r>
      <w:r w:rsidR="005828BB" w:rsidRPr="00602AFB">
        <w:rPr>
          <w:rFonts w:ascii="Times New Roman" w:hAnsi="Times New Roman" w:cs="Times New Roman"/>
          <w:sz w:val="20"/>
          <w:szCs w:val="20"/>
        </w:rPr>
        <w:t>. Данное повышение</w:t>
      </w:r>
      <w:r w:rsidRPr="00602AFB">
        <w:rPr>
          <w:rFonts w:ascii="Times New Roman" w:hAnsi="Times New Roman" w:cs="Times New Roman"/>
          <w:sz w:val="20"/>
          <w:szCs w:val="20"/>
        </w:rPr>
        <w:t xml:space="preserve"> зависело только от продолжительности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 АГ</w:t>
      </w:r>
      <w:r w:rsidRPr="00602AFB">
        <w:rPr>
          <w:rFonts w:ascii="Times New Roman" w:hAnsi="Times New Roman" w:cs="Times New Roman"/>
          <w:sz w:val="20"/>
          <w:szCs w:val="20"/>
        </w:rPr>
        <w:t xml:space="preserve">, но не от </w:t>
      </w:r>
      <w:r w:rsidR="005828BB" w:rsidRPr="00602AFB">
        <w:rPr>
          <w:rFonts w:ascii="Times New Roman" w:hAnsi="Times New Roman" w:cs="Times New Roman"/>
          <w:sz w:val="20"/>
          <w:szCs w:val="20"/>
        </w:rPr>
        <w:t xml:space="preserve">степени </w:t>
      </w:r>
      <w:r w:rsidRPr="00602AFB">
        <w:rPr>
          <w:rFonts w:ascii="Times New Roman" w:hAnsi="Times New Roman" w:cs="Times New Roman"/>
          <w:sz w:val="20"/>
          <w:szCs w:val="20"/>
        </w:rPr>
        <w:t xml:space="preserve">повышения АД, согласуется с существующими данными по определению СРБ как независимого фактора риска АГ. В частности отмечено повышенный уровень СРБ у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нормотензивных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лиц, у которых в будущем развилась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эссенциальная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гипертензия.</w:t>
      </w:r>
    </w:p>
    <w:p w:rsidR="002C2584" w:rsidRPr="00800572" w:rsidRDefault="002C2584" w:rsidP="008005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Повышенное содержание СРБ взаимосвязано с ухудшением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эндотелий-зависимой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релаксации, потенциального риска гипертензии. В гипертензивной популяции установлено, что СРБ является независимым предиктором прогрессирования атеросклероза, более весомым</w:t>
      </w:r>
      <w:r w:rsidR="00C33ABD">
        <w:rPr>
          <w:rFonts w:ascii="Times New Roman" w:hAnsi="Times New Roman" w:cs="Times New Roman"/>
          <w:sz w:val="20"/>
          <w:szCs w:val="20"/>
        </w:rPr>
        <w:t>,</w:t>
      </w:r>
      <w:r w:rsidRPr="00602AFB">
        <w:rPr>
          <w:rFonts w:ascii="Times New Roman" w:hAnsi="Times New Roman" w:cs="Times New Roman"/>
          <w:sz w:val="20"/>
          <w:szCs w:val="20"/>
        </w:rPr>
        <w:t xml:space="preserve"> чем пульсовое и систолическое артериальное давление.</w:t>
      </w:r>
      <w:r w:rsidR="00800572">
        <w:rPr>
          <w:rFonts w:ascii="Times New Roman" w:hAnsi="Times New Roman" w:cs="Times New Roman"/>
          <w:sz w:val="20"/>
          <w:szCs w:val="20"/>
        </w:rPr>
        <w:t xml:space="preserve"> </w:t>
      </w:r>
      <w:r w:rsidRPr="00602AFB">
        <w:rPr>
          <w:rFonts w:ascii="Times New Roman" w:hAnsi="Times New Roman" w:cs="Times New Roman"/>
          <w:sz w:val="20"/>
          <w:szCs w:val="20"/>
        </w:rPr>
        <w:t>Полученные нами данные свидетельствуют о том, что повышенный уровень СРБ может считаться плазматическим маркером системного воспаления у пациентов с АГ.</w:t>
      </w:r>
    </w:p>
    <w:p w:rsidR="004058E7" w:rsidRPr="00602AFB" w:rsidRDefault="004F4C46" w:rsidP="0080057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58E7">
        <w:rPr>
          <w:rFonts w:ascii="Times New Roman" w:hAnsi="Times New Roman" w:cs="Times New Roman"/>
          <w:sz w:val="20"/>
          <w:szCs w:val="20"/>
        </w:rPr>
        <w:t>Нормальн</w:t>
      </w:r>
      <w:r w:rsidR="001156B6">
        <w:rPr>
          <w:rFonts w:ascii="Times New Roman" w:hAnsi="Times New Roman" w:cs="Times New Roman"/>
          <w:sz w:val="20"/>
          <w:szCs w:val="20"/>
        </w:rPr>
        <w:t>о</w:t>
      </w:r>
      <w:r w:rsidRPr="004058E7">
        <w:rPr>
          <w:rFonts w:ascii="Times New Roman" w:hAnsi="Times New Roman" w:cs="Times New Roman"/>
          <w:sz w:val="20"/>
          <w:szCs w:val="20"/>
        </w:rPr>
        <w:t xml:space="preserve">сть </w:t>
      </w:r>
      <w:r w:rsidR="001156B6">
        <w:rPr>
          <w:rFonts w:ascii="Times New Roman" w:hAnsi="Times New Roman" w:cs="Times New Roman"/>
          <w:sz w:val="20"/>
          <w:szCs w:val="20"/>
        </w:rPr>
        <w:t>распределения</w:t>
      </w:r>
      <w:r w:rsidRPr="004058E7">
        <w:rPr>
          <w:rFonts w:ascii="Times New Roman" w:hAnsi="Times New Roman" w:cs="Times New Roman"/>
          <w:sz w:val="20"/>
          <w:szCs w:val="20"/>
        </w:rPr>
        <w:t xml:space="preserve"> </w:t>
      </w:r>
      <w:r w:rsidR="001156B6">
        <w:rPr>
          <w:rFonts w:ascii="Times New Roman" w:hAnsi="Times New Roman" w:cs="Times New Roman"/>
          <w:sz w:val="20"/>
          <w:szCs w:val="20"/>
        </w:rPr>
        <w:t>уровня</w:t>
      </w:r>
      <w:r w:rsidRPr="004058E7">
        <w:rPr>
          <w:rFonts w:ascii="Times New Roman" w:hAnsi="Times New Roman" w:cs="Times New Roman"/>
          <w:sz w:val="20"/>
          <w:szCs w:val="20"/>
        </w:rPr>
        <w:t xml:space="preserve"> 8-</w:t>
      </w:r>
      <w:r w:rsidR="001156B6">
        <w:rPr>
          <w:rFonts w:ascii="Times New Roman" w:hAnsi="Times New Roman" w:cs="Times New Roman"/>
          <w:sz w:val="20"/>
          <w:szCs w:val="20"/>
        </w:rPr>
        <w:t>изопростана</w:t>
      </w:r>
      <w:r w:rsidRPr="004058E7">
        <w:rPr>
          <w:rFonts w:ascii="Times New Roman" w:hAnsi="Times New Roman" w:cs="Times New Roman"/>
          <w:sz w:val="20"/>
          <w:szCs w:val="20"/>
        </w:rPr>
        <w:t xml:space="preserve"> оц</w:t>
      </w:r>
      <w:r w:rsidR="001156B6">
        <w:rPr>
          <w:rFonts w:ascii="Times New Roman" w:hAnsi="Times New Roman" w:cs="Times New Roman"/>
          <w:sz w:val="20"/>
          <w:szCs w:val="20"/>
        </w:rPr>
        <w:t>е</w:t>
      </w:r>
      <w:r w:rsidRPr="004058E7">
        <w:rPr>
          <w:rFonts w:ascii="Times New Roman" w:hAnsi="Times New Roman" w:cs="Times New Roman"/>
          <w:sz w:val="20"/>
          <w:szCs w:val="20"/>
        </w:rPr>
        <w:t>н</w:t>
      </w:r>
      <w:r w:rsidR="001156B6">
        <w:rPr>
          <w:rFonts w:ascii="Times New Roman" w:hAnsi="Times New Roman" w:cs="Times New Roman"/>
          <w:sz w:val="20"/>
          <w:szCs w:val="20"/>
        </w:rPr>
        <w:t>и</w:t>
      </w:r>
      <w:r w:rsidRPr="004058E7">
        <w:rPr>
          <w:rFonts w:ascii="Times New Roman" w:hAnsi="Times New Roman" w:cs="Times New Roman"/>
          <w:sz w:val="20"/>
          <w:szCs w:val="20"/>
        </w:rPr>
        <w:t>вали в</w:t>
      </w:r>
      <w:r w:rsidR="001156B6">
        <w:rPr>
          <w:rFonts w:ascii="Times New Roman" w:hAnsi="Times New Roman" w:cs="Times New Roman"/>
          <w:sz w:val="20"/>
          <w:szCs w:val="20"/>
        </w:rPr>
        <w:t>и</w:t>
      </w:r>
      <w:r w:rsidRPr="004058E7">
        <w:rPr>
          <w:rFonts w:ascii="Times New Roman" w:hAnsi="Times New Roman" w:cs="Times New Roman"/>
          <w:sz w:val="20"/>
          <w:szCs w:val="20"/>
        </w:rPr>
        <w:t>зуально по граф</w:t>
      </w:r>
      <w:r w:rsidR="001156B6">
        <w:rPr>
          <w:rFonts w:ascii="Times New Roman" w:hAnsi="Times New Roman" w:cs="Times New Roman"/>
          <w:sz w:val="20"/>
          <w:szCs w:val="20"/>
        </w:rPr>
        <w:t>и</w:t>
      </w:r>
      <w:r w:rsidRPr="004058E7">
        <w:rPr>
          <w:rFonts w:ascii="Times New Roman" w:hAnsi="Times New Roman" w:cs="Times New Roman"/>
          <w:sz w:val="20"/>
          <w:szCs w:val="20"/>
        </w:rPr>
        <w:t xml:space="preserve">кам на </w:t>
      </w:r>
      <w:r w:rsidR="001156B6">
        <w:rPr>
          <w:rFonts w:ascii="Times New Roman" w:hAnsi="Times New Roman" w:cs="Times New Roman"/>
          <w:sz w:val="20"/>
          <w:szCs w:val="20"/>
        </w:rPr>
        <w:t>вероятностной бумаге</w:t>
      </w:r>
      <w:r w:rsidRPr="004058E7">
        <w:rPr>
          <w:rFonts w:ascii="Times New Roman" w:hAnsi="Times New Roman" w:cs="Times New Roman"/>
          <w:sz w:val="20"/>
          <w:szCs w:val="20"/>
        </w:rPr>
        <w:t xml:space="preserve"> (рис.</w:t>
      </w:r>
      <w:proofErr w:type="gramStart"/>
      <w:r w:rsidRPr="004058E7">
        <w:rPr>
          <w:rFonts w:ascii="Times New Roman" w:hAnsi="Times New Roman" w:cs="Times New Roman"/>
          <w:sz w:val="20"/>
          <w:szCs w:val="20"/>
        </w:rPr>
        <w:t>1)</w:t>
      </w:r>
      <w:r w:rsidR="008005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4058E7" w:rsidRPr="00602AFB">
        <w:rPr>
          <w:rFonts w:ascii="Times New Roman" w:hAnsi="Times New Roman" w:cs="Times New Roman"/>
          <w:sz w:val="20"/>
          <w:szCs w:val="20"/>
        </w:rPr>
        <w:t xml:space="preserve">Масштаб вертикальной оси выбирали так, чтобы нормальному распределению отвечали прямые линии (возможна шкала). График на </w:t>
      </w:r>
      <w:r w:rsidR="004058E7" w:rsidRPr="004058E7">
        <w:rPr>
          <w:rFonts w:ascii="Times New Roman" w:hAnsi="Times New Roman" w:cs="Times New Roman"/>
          <w:sz w:val="20"/>
          <w:szCs w:val="20"/>
        </w:rPr>
        <w:t>вероятностной бумаге</w:t>
      </w:r>
      <w:r w:rsidR="004058E7" w:rsidRPr="00602AFB">
        <w:rPr>
          <w:rFonts w:ascii="Times New Roman" w:hAnsi="Times New Roman" w:cs="Times New Roman"/>
          <w:sz w:val="20"/>
          <w:szCs w:val="20"/>
        </w:rPr>
        <w:t xml:space="preserve"> для значений показателя плазменного количества</w:t>
      </w:r>
      <w:r w:rsidR="00C33ABD">
        <w:rPr>
          <w:rFonts w:ascii="Times New Roman" w:hAnsi="Times New Roman" w:cs="Times New Roman"/>
          <w:sz w:val="20"/>
          <w:szCs w:val="20"/>
        </w:rPr>
        <w:t xml:space="preserve"> </w:t>
      </w:r>
      <w:r w:rsidR="004058E7" w:rsidRPr="00602AFB">
        <w:rPr>
          <w:rFonts w:ascii="Times New Roman" w:hAnsi="Times New Roman" w:cs="Times New Roman"/>
          <w:sz w:val="20"/>
          <w:szCs w:val="20"/>
        </w:rPr>
        <w:t xml:space="preserve">уровня 8-изопростана у пациентов с АГ показал, что точки лежат достаточно близко </w:t>
      </w:r>
      <w:proofErr w:type="gramStart"/>
      <w:r w:rsidR="004058E7" w:rsidRPr="00602AFB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4058E7" w:rsidRPr="00602AFB">
        <w:rPr>
          <w:rFonts w:ascii="Times New Roman" w:hAnsi="Times New Roman" w:cs="Times New Roman"/>
          <w:sz w:val="20"/>
          <w:szCs w:val="20"/>
        </w:rPr>
        <w:t xml:space="preserve"> прямой нормального распределения. Наглядная близость экспериментальных точек до прямой линии позволяет говорить о нормальности распределения вариационного ряда.</w:t>
      </w:r>
    </w:p>
    <w:p w:rsidR="00602AFB" w:rsidRDefault="004058E7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5715</wp:posOffset>
            </wp:positionV>
            <wp:extent cx="5351145" cy="331279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2AFB" w:rsidRDefault="00602AFB" w:rsidP="00DE5210">
      <w:pPr>
        <w:tabs>
          <w:tab w:val="left" w:pos="896"/>
          <w:tab w:val="left" w:pos="5220"/>
        </w:tabs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098B" w:rsidRDefault="0087098B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098B" w:rsidRDefault="0087098B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098B" w:rsidRDefault="0087098B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7098B" w:rsidRDefault="0087098B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F4C46" w:rsidRPr="00602AFB" w:rsidRDefault="004F4C46" w:rsidP="001156B6">
      <w:pPr>
        <w:tabs>
          <w:tab w:val="left" w:pos="896"/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Рис. 1.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Нормальн</w:t>
      </w:r>
      <w:r w:rsidR="001156B6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602AFB">
        <w:rPr>
          <w:rFonts w:ascii="Times New Roman" w:hAnsi="Times New Roman" w:cs="Times New Roman"/>
          <w:sz w:val="20"/>
          <w:szCs w:val="20"/>
          <w:lang w:val="uk-UA"/>
        </w:rPr>
        <w:t>сть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51C4A">
        <w:rPr>
          <w:rFonts w:ascii="Times New Roman" w:hAnsi="Times New Roman" w:cs="Times New Roman"/>
          <w:sz w:val="20"/>
          <w:szCs w:val="20"/>
          <w:lang w:val="uk-UA"/>
        </w:rPr>
        <w:t>распределения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показ</w:t>
      </w:r>
      <w:r w:rsidR="00851C4A">
        <w:rPr>
          <w:rFonts w:ascii="Times New Roman" w:hAnsi="Times New Roman" w:cs="Times New Roman"/>
          <w:sz w:val="20"/>
          <w:szCs w:val="20"/>
          <w:lang w:val="uk-UA"/>
        </w:rPr>
        <w:t>ателя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8-</w:t>
      </w:r>
      <w:r w:rsidR="00851C4A">
        <w:rPr>
          <w:rFonts w:ascii="Times New Roman" w:hAnsi="Times New Roman" w:cs="Times New Roman"/>
          <w:sz w:val="20"/>
          <w:szCs w:val="20"/>
          <w:lang w:val="uk-UA"/>
        </w:rPr>
        <w:t>изопростана</w:t>
      </w:r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пац</w:t>
      </w:r>
      <w:r w:rsidR="00851C4A">
        <w:rPr>
          <w:rFonts w:ascii="Times New Roman" w:hAnsi="Times New Roman" w:cs="Times New Roman"/>
          <w:sz w:val="20"/>
          <w:szCs w:val="20"/>
          <w:lang w:val="uk-UA"/>
        </w:rPr>
        <w:t>иентов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на АГ </w:t>
      </w:r>
    </w:p>
    <w:p w:rsidR="00D737D8" w:rsidRPr="00602AFB" w:rsidRDefault="00D737D8" w:rsidP="00DE5210">
      <w:pPr>
        <w:tabs>
          <w:tab w:val="left" w:pos="896"/>
          <w:tab w:val="left" w:pos="522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При анализе ОС в данном исследовании отмечалось достоверное увеличение количества 8-изопростана в сыворотке крови пациентов с АГ по сравнению с группой контроля: (17,15±3,12) и (1,41±0,81)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пг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/мл соответственно, где </w:t>
      </w:r>
      <w:proofErr w:type="spellStart"/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&lt;0,05. При этом уровень 8-изопростана у больных АГ в 12,16 раз превышал показатель </w:t>
      </w:r>
      <w:r w:rsidRPr="00602AFB">
        <w:rPr>
          <w:rFonts w:ascii="Times New Roman" w:hAnsi="Times New Roman" w:cs="Times New Roman"/>
          <w:sz w:val="20"/>
          <w:szCs w:val="20"/>
        </w:rPr>
        <w:lastRenderedPageBreak/>
        <w:t>группы контроля. Количество 8-изопростана в сыворотке крови обследованных больных с разной степенью АГ и лиц контрольной группы показано в таблице 1.</w:t>
      </w:r>
    </w:p>
    <w:p w:rsidR="008D2E9F" w:rsidRPr="00602AFB" w:rsidRDefault="008D2E9F" w:rsidP="00DE5210">
      <w:pPr>
        <w:tabs>
          <w:tab w:val="left" w:pos="1800"/>
        </w:tabs>
        <w:spacing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Таблиця 1 </w:t>
      </w:r>
    </w:p>
    <w:p w:rsidR="008D2E9F" w:rsidRPr="00602AFB" w:rsidRDefault="00D737D8" w:rsidP="00DE5210">
      <w:pPr>
        <w:tabs>
          <w:tab w:val="left" w:pos="1800"/>
          <w:tab w:val="left" w:pos="5220"/>
        </w:tabs>
        <w:spacing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Уровень 8</w:t>
      </w:r>
      <w:r w:rsidR="009F7D89" w:rsidRPr="00602AFB">
        <w:rPr>
          <w:rFonts w:ascii="Times New Roman" w:hAnsi="Times New Roman" w:cs="Times New Roman"/>
          <w:sz w:val="20"/>
          <w:szCs w:val="20"/>
        </w:rPr>
        <w:t>-</w:t>
      </w:r>
      <w:r w:rsidRPr="00602AFB">
        <w:rPr>
          <w:rFonts w:ascii="Times New Roman" w:hAnsi="Times New Roman" w:cs="Times New Roman"/>
          <w:sz w:val="20"/>
          <w:szCs w:val="20"/>
        </w:rPr>
        <w:t>изопростана у пациентов с различной степенью АГ и</w:t>
      </w:r>
      <w:r w:rsidR="00801D6F">
        <w:rPr>
          <w:rFonts w:ascii="Times New Roman" w:hAnsi="Times New Roman" w:cs="Times New Roman"/>
          <w:sz w:val="20"/>
          <w:szCs w:val="20"/>
        </w:rPr>
        <w:t xml:space="preserve"> у лиц контрольной группы (</w:t>
      </w:r>
      <w:proofErr w:type="spellStart"/>
      <w:r w:rsidR="00801D6F">
        <w:rPr>
          <w:rFonts w:ascii="Times New Roman" w:hAnsi="Times New Roman" w:cs="Times New Roman"/>
          <w:sz w:val="20"/>
          <w:szCs w:val="20"/>
        </w:rPr>
        <w:t>Mean</w:t>
      </w:r>
      <w:proofErr w:type="spellEnd"/>
      <w:r w:rsidR="00801D6F">
        <w:rPr>
          <w:rFonts w:ascii="Times New Roman" w:hAnsi="Times New Roman" w:cs="Times New Roman"/>
          <w:sz w:val="20"/>
          <w:szCs w:val="20"/>
        </w:rPr>
        <w:t xml:space="preserve"> ± </w:t>
      </w:r>
      <w:r w:rsidRPr="00602AFB">
        <w:rPr>
          <w:rFonts w:ascii="Times New Roman" w:hAnsi="Times New Roman" w:cs="Times New Roman"/>
          <w:sz w:val="20"/>
          <w:szCs w:val="20"/>
        </w:rPr>
        <w:t>SD)</w:t>
      </w:r>
    </w:p>
    <w:tbl>
      <w:tblPr>
        <w:tblStyle w:val="a3"/>
        <w:tblW w:w="0" w:type="auto"/>
        <w:tblInd w:w="108" w:type="dxa"/>
        <w:tblLook w:val="01E0"/>
      </w:tblPr>
      <w:tblGrid>
        <w:gridCol w:w="1985"/>
        <w:gridCol w:w="1417"/>
        <w:gridCol w:w="1985"/>
        <w:gridCol w:w="2126"/>
        <w:gridCol w:w="2126"/>
      </w:tblGrid>
      <w:tr w:rsidR="008D2E9F" w:rsidRPr="00602AFB" w:rsidTr="004058E7">
        <w:trPr>
          <w:trHeight w:val="375"/>
        </w:trPr>
        <w:tc>
          <w:tcPr>
            <w:tcW w:w="1985" w:type="dxa"/>
            <w:vMerge w:val="restart"/>
            <w:vAlign w:val="center"/>
          </w:tcPr>
          <w:p w:rsidR="008D2E9F" w:rsidRPr="00602AFB" w:rsidRDefault="00D737D8" w:rsidP="0083190B">
            <w:pPr>
              <w:tabs>
                <w:tab w:val="left" w:pos="5220"/>
              </w:tabs>
              <w:ind w:firstLine="567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1417" w:type="dxa"/>
            <w:vMerge w:val="restart"/>
            <w:vAlign w:val="center"/>
          </w:tcPr>
          <w:p w:rsidR="008D2E9F" w:rsidRPr="00602AFB" w:rsidRDefault="008D2E9F" w:rsidP="0083190B">
            <w:pPr>
              <w:tabs>
                <w:tab w:val="left" w:pos="5220"/>
              </w:tabs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Контроль</w:t>
            </w:r>
          </w:p>
          <w:p w:rsidR="008D2E9F" w:rsidRPr="00602AFB" w:rsidRDefault="0083190B" w:rsidP="0083190B">
            <w:pPr>
              <w:tabs>
                <w:tab w:val="left" w:pos="5220"/>
              </w:tabs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  <w:r w:rsidR="008D2E9F" w:rsidRPr="00602AFB">
              <w:rPr>
                <w:rFonts w:eastAsiaTheme="minorHAnsi"/>
                <w:lang w:eastAsia="en-US"/>
              </w:rPr>
              <w:t>(n=10)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vAlign w:val="center"/>
          </w:tcPr>
          <w:p w:rsidR="008D2E9F" w:rsidRPr="00602AFB" w:rsidRDefault="009F7D89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 xml:space="preserve">Обследованные </w:t>
            </w:r>
            <w:r w:rsidR="008D2E9F" w:rsidRPr="00602AFB">
              <w:rPr>
                <w:rFonts w:eastAsiaTheme="minorHAnsi"/>
                <w:lang w:eastAsia="en-US"/>
              </w:rPr>
              <w:t>на АГ(n=34)</w:t>
            </w:r>
          </w:p>
        </w:tc>
      </w:tr>
      <w:tr w:rsidR="008D2E9F" w:rsidRPr="00602AFB" w:rsidTr="004058E7">
        <w:trPr>
          <w:trHeight w:val="354"/>
        </w:trPr>
        <w:tc>
          <w:tcPr>
            <w:tcW w:w="1985" w:type="dxa"/>
            <w:vMerge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1 ст</w:t>
            </w:r>
            <w:r w:rsidR="00D737D8" w:rsidRPr="00602AFB">
              <w:rPr>
                <w:rFonts w:eastAsiaTheme="minorHAnsi"/>
                <w:lang w:eastAsia="en-US"/>
              </w:rPr>
              <w:t>епень</w:t>
            </w:r>
            <w:r w:rsidRPr="00602AFB">
              <w:rPr>
                <w:rFonts w:eastAsiaTheme="minorHAnsi"/>
                <w:lang w:eastAsia="en-US"/>
              </w:rPr>
              <w:t xml:space="preserve"> АГ</w:t>
            </w:r>
          </w:p>
        </w:tc>
        <w:tc>
          <w:tcPr>
            <w:tcW w:w="2126" w:type="dxa"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2 ст</w:t>
            </w:r>
            <w:r w:rsidR="00D737D8" w:rsidRPr="00602AFB">
              <w:rPr>
                <w:rFonts w:eastAsiaTheme="minorHAnsi"/>
                <w:lang w:eastAsia="en-US"/>
              </w:rPr>
              <w:t>епень</w:t>
            </w:r>
            <w:r w:rsidRPr="00602AFB">
              <w:rPr>
                <w:rFonts w:eastAsiaTheme="minorHAnsi"/>
                <w:lang w:eastAsia="en-US"/>
              </w:rPr>
              <w:t xml:space="preserve"> АГ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 xml:space="preserve">3 </w:t>
            </w:r>
            <w:r w:rsidR="00D737D8" w:rsidRPr="00602AFB">
              <w:rPr>
                <w:rFonts w:eastAsiaTheme="minorHAnsi"/>
                <w:lang w:eastAsia="en-US"/>
              </w:rPr>
              <w:t>степень</w:t>
            </w:r>
            <w:r w:rsidRPr="00602AFB">
              <w:rPr>
                <w:rFonts w:eastAsiaTheme="minorHAnsi"/>
                <w:lang w:eastAsia="en-US"/>
              </w:rPr>
              <w:t xml:space="preserve"> АГ</w:t>
            </w:r>
          </w:p>
        </w:tc>
      </w:tr>
      <w:tr w:rsidR="008D2E9F" w:rsidRPr="00602AFB" w:rsidTr="004058E7">
        <w:trPr>
          <w:trHeight w:val="343"/>
        </w:trPr>
        <w:tc>
          <w:tcPr>
            <w:tcW w:w="1985" w:type="dxa"/>
            <w:vAlign w:val="center"/>
          </w:tcPr>
          <w:p w:rsidR="008D2E9F" w:rsidRPr="00602AFB" w:rsidRDefault="00D737D8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8-и</w:t>
            </w:r>
            <w:r w:rsidR="008D2E9F" w:rsidRPr="00602AFB">
              <w:rPr>
                <w:rFonts w:eastAsiaTheme="minorHAnsi"/>
                <w:lang w:eastAsia="en-US"/>
              </w:rPr>
              <w:t>зопростан</w:t>
            </w:r>
          </w:p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(</w:t>
            </w:r>
            <w:proofErr w:type="spellStart"/>
            <w:r w:rsidRPr="00602AFB">
              <w:rPr>
                <w:rFonts w:eastAsiaTheme="minorHAnsi"/>
                <w:lang w:eastAsia="en-US"/>
              </w:rPr>
              <w:t>пг</w:t>
            </w:r>
            <w:proofErr w:type="spellEnd"/>
            <w:r w:rsidRPr="00602AFB">
              <w:rPr>
                <w:rFonts w:eastAsiaTheme="minorHAnsi"/>
                <w:lang w:eastAsia="en-US"/>
              </w:rPr>
              <w:t>/мл)</w:t>
            </w:r>
          </w:p>
        </w:tc>
        <w:tc>
          <w:tcPr>
            <w:tcW w:w="1417" w:type="dxa"/>
            <w:vAlign w:val="center"/>
          </w:tcPr>
          <w:p w:rsidR="008D2E9F" w:rsidRPr="00602AFB" w:rsidRDefault="008D2E9F" w:rsidP="0083190B">
            <w:pPr>
              <w:tabs>
                <w:tab w:val="left" w:pos="5220"/>
              </w:tabs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1,41±0,81</w:t>
            </w:r>
          </w:p>
        </w:tc>
        <w:tc>
          <w:tcPr>
            <w:tcW w:w="1985" w:type="dxa"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4,48±1,56*</w:t>
            </w:r>
          </w:p>
        </w:tc>
        <w:tc>
          <w:tcPr>
            <w:tcW w:w="2126" w:type="dxa"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10,02±2,8*∆</w:t>
            </w:r>
          </w:p>
        </w:tc>
        <w:tc>
          <w:tcPr>
            <w:tcW w:w="2126" w:type="dxa"/>
            <w:vAlign w:val="center"/>
          </w:tcPr>
          <w:p w:rsidR="008D2E9F" w:rsidRPr="00602AFB" w:rsidRDefault="008D2E9F" w:rsidP="00DE5210">
            <w:pPr>
              <w:tabs>
                <w:tab w:val="left" w:pos="5220"/>
              </w:tabs>
              <w:ind w:firstLine="567"/>
              <w:jc w:val="center"/>
              <w:rPr>
                <w:rFonts w:eastAsiaTheme="minorHAnsi"/>
                <w:lang w:eastAsia="en-US"/>
              </w:rPr>
            </w:pPr>
            <w:r w:rsidRPr="00602AFB">
              <w:rPr>
                <w:rFonts w:eastAsiaTheme="minorHAnsi"/>
                <w:lang w:eastAsia="en-US"/>
              </w:rPr>
              <w:t>25,94±12,2*∆#</w:t>
            </w:r>
          </w:p>
        </w:tc>
      </w:tr>
    </w:tbl>
    <w:p w:rsidR="004058E7" w:rsidRDefault="004058E7" w:rsidP="0083190B">
      <w:pPr>
        <w:tabs>
          <w:tab w:val="left" w:pos="5220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A22A14" w:rsidRDefault="00D737D8" w:rsidP="00C33ABD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Примечание</w:t>
      </w:r>
      <w:r w:rsidR="008D2E9F" w:rsidRPr="00602AFB">
        <w:rPr>
          <w:rFonts w:ascii="Times New Roman" w:hAnsi="Times New Roman" w:cs="Times New Roman"/>
          <w:sz w:val="20"/>
          <w:szCs w:val="20"/>
        </w:rPr>
        <w:t xml:space="preserve">:* - </w:t>
      </w:r>
      <w:r w:rsidRPr="00602AFB">
        <w:rPr>
          <w:rFonts w:ascii="Times New Roman" w:hAnsi="Times New Roman" w:cs="Times New Roman"/>
          <w:sz w:val="20"/>
          <w:szCs w:val="20"/>
        </w:rPr>
        <w:t xml:space="preserve">достоверность различий по сравнению с показателями контрольной группы p &lt;0,001; Δ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&lt;0,001 по сравнению с показателями пациентов с АГ 1-й степени; # Р &lt;0,01 по сравнению с показателями пациентов с АГ 2-й степени.</w:t>
      </w:r>
    </w:p>
    <w:p w:rsidR="0083190B" w:rsidRPr="00602AFB" w:rsidRDefault="0083190B" w:rsidP="00C33ABD">
      <w:pPr>
        <w:tabs>
          <w:tab w:val="left" w:pos="5220"/>
        </w:tabs>
        <w:spacing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:rsidR="009F7D89" w:rsidRPr="00C33ABD" w:rsidRDefault="009F7D89" w:rsidP="00C33AB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При сопоставлении количества 8-изопростана в сыворотке крови больных АГ, в зависимости от уровня АД, отмечалось статистически достоверное увеличение количества 8-изопростана: в 3,17 раза у лиц с АГ 1-й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степени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, в 7,1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раза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лиц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с АГ 2-й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степени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и в 18,4 раза у лиц 3-й степени по сравнению с показателями контрольной группы, где p &lt;0,001. У пациентов с АГ 3-й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степени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последний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показатель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превышал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аналогичный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в 5,8 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раза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602AFB">
        <w:rPr>
          <w:rFonts w:ascii="Times New Roman" w:hAnsi="Times New Roman" w:cs="Times New Roman"/>
          <w:sz w:val="20"/>
          <w:szCs w:val="20"/>
          <w:lang w:val="uk-UA"/>
        </w:rPr>
        <w:t>где</w:t>
      </w:r>
      <w:proofErr w:type="spellEnd"/>
      <w:r w:rsidRPr="00602AFB">
        <w:rPr>
          <w:rFonts w:ascii="Times New Roman" w:hAnsi="Times New Roman" w:cs="Times New Roman"/>
          <w:sz w:val="20"/>
          <w:szCs w:val="20"/>
          <w:lang w:val="uk-UA"/>
        </w:rPr>
        <w:t xml:space="preserve"> р&lt;0,001) и в 2,</w:t>
      </w:r>
      <w:r w:rsidRPr="00602AFB">
        <w:rPr>
          <w:rFonts w:ascii="Times New Roman" w:hAnsi="Times New Roman" w:cs="Times New Roman"/>
          <w:sz w:val="20"/>
          <w:szCs w:val="20"/>
        </w:rPr>
        <w:t xml:space="preserve">59 раза (где р&lt;0,01) соответственно, у пациентов 1-й и 2-й степеней. У пациентов с АГ 2-й степени величина показателя 8-изопростана была на 123,7% выше по сравнению с пациентами с АГ 1-й степени, а у лиц с АГ 3-й степени величина указанного параметра на 158,9% превышала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аналогичный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у пациентов с АГ 2-й степени.</w:t>
      </w:r>
    </w:p>
    <w:p w:rsidR="00DD7A57" w:rsidRPr="00602AFB" w:rsidRDefault="009F7D89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Рассмотрим влияние продолжительности повышения АД на уровень 8-изопростана. Так, у пациентов со сроком течения АГ </w:t>
      </w:r>
      <w:r w:rsidR="00801D6F">
        <w:rPr>
          <w:rFonts w:ascii="Times New Roman" w:hAnsi="Times New Roman" w:cs="Times New Roman"/>
          <w:sz w:val="20"/>
          <w:szCs w:val="20"/>
        </w:rPr>
        <w:t>6,29±</w:t>
      </w:r>
      <w:r w:rsidRPr="00602AFB">
        <w:rPr>
          <w:rFonts w:ascii="Times New Roman" w:hAnsi="Times New Roman" w:cs="Times New Roman"/>
          <w:sz w:val="20"/>
          <w:szCs w:val="20"/>
        </w:rPr>
        <w:t>3,05 лет величина 8</w:t>
      </w:r>
      <w:r w:rsidR="00DD7A57" w:rsidRPr="00602AFB">
        <w:rPr>
          <w:rFonts w:ascii="Times New Roman" w:hAnsi="Times New Roman" w:cs="Times New Roman"/>
          <w:sz w:val="20"/>
          <w:szCs w:val="20"/>
        </w:rPr>
        <w:t>-</w:t>
      </w:r>
      <w:r w:rsidRPr="00602AFB">
        <w:rPr>
          <w:rFonts w:ascii="Times New Roman" w:hAnsi="Times New Roman" w:cs="Times New Roman"/>
          <w:sz w:val="20"/>
          <w:szCs w:val="20"/>
        </w:rPr>
        <w:t xml:space="preserve">изопростана составила </w:t>
      </w:r>
      <w:r w:rsidR="00DD7A57" w:rsidRPr="00602AFB">
        <w:rPr>
          <w:rFonts w:ascii="Times New Roman" w:hAnsi="Times New Roman" w:cs="Times New Roman"/>
          <w:sz w:val="20"/>
          <w:szCs w:val="20"/>
        </w:rPr>
        <w:t>9,17±</w:t>
      </w:r>
      <w:r w:rsidRPr="00602AFB">
        <w:rPr>
          <w:rFonts w:ascii="Times New Roman" w:hAnsi="Times New Roman" w:cs="Times New Roman"/>
          <w:sz w:val="20"/>
          <w:szCs w:val="20"/>
        </w:rPr>
        <w:t>1,72</w:t>
      </w:r>
      <w:r w:rsidR="00D936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9365A">
        <w:rPr>
          <w:rFonts w:ascii="Times New Roman" w:hAnsi="Times New Roman" w:cs="Times New Roman"/>
          <w:sz w:val="20"/>
          <w:szCs w:val="20"/>
        </w:rPr>
        <w:t>пг</w:t>
      </w:r>
      <w:proofErr w:type="spellEnd"/>
      <w:r w:rsidR="00D9365A">
        <w:rPr>
          <w:rFonts w:ascii="Times New Roman" w:hAnsi="Times New Roman" w:cs="Times New Roman"/>
          <w:sz w:val="20"/>
          <w:szCs w:val="20"/>
        </w:rPr>
        <w:t xml:space="preserve">/мл, от 6 до 10 лет (8,33±2,22) </w:t>
      </w:r>
      <w:r w:rsidR="00821E8A">
        <w:rPr>
          <w:rFonts w:ascii="Times New Roman" w:hAnsi="Times New Roman" w:cs="Times New Roman"/>
          <w:sz w:val="20"/>
          <w:szCs w:val="20"/>
        </w:rPr>
        <w:t xml:space="preserve">─ </w:t>
      </w:r>
      <w:r w:rsidR="00DD7A57" w:rsidRPr="00602AFB">
        <w:rPr>
          <w:rFonts w:ascii="Times New Roman" w:hAnsi="Times New Roman" w:cs="Times New Roman"/>
          <w:sz w:val="20"/>
          <w:szCs w:val="20"/>
        </w:rPr>
        <w:t>19,37</w:t>
      </w:r>
      <w:r w:rsidR="00801D6F">
        <w:rPr>
          <w:rFonts w:ascii="Times New Roman" w:hAnsi="Times New Roman" w:cs="Times New Roman"/>
          <w:sz w:val="20"/>
          <w:szCs w:val="20"/>
        </w:rPr>
        <w:t>±</w:t>
      </w:r>
      <w:r w:rsidRPr="00602AFB">
        <w:rPr>
          <w:rFonts w:ascii="Times New Roman" w:hAnsi="Times New Roman" w:cs="Times New Roman"/>
          <w:sz w:val="20"/>
          <w:szCs w:val="20"/>
        </w:rPr>
        <w:t>4,04</w:t>
      </w:r>
      <w:r w:rsidR="00DD7A57"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7A57" w:rsidRPr="00602AFB">
        <w:rPr>
          <w:rFonts w:ascii="Times New Roman" w:hAnsi="Times New Roman" w:cs="Times New Roman"/>
          <w:sz w:val="20"/>
          <w:szCs w:val="20"/>
        </w:rPr>
        <w:t>пг</w:t>
      </w:r>
      <w:proofErr w:type="spellEnd"/>
      <w:r w:rsidR="00DD7A57" w:rsidRPr="00602AFB">
        <w:rPr>
          <w:rFonts w:ascii="Times New Roman" w:hAnsi="Times New Roman" w:cs="Times New Roman"/>
          <w:sz w:val="20"/>
          <w:szCs w:val="20"/>
        </w:rPr>
        <w:t>/</w:t>
      </w:r>
      <w:r w:rsidRPr="00602AFB">
        <w:rPr>
          <w:rFonts w:ascii="Times New Roman" w:hAnsi="Times New Roman" w:cs="Times New Roman"/>
          <w:sz w:val="20"/>
          <w:szCs w:val="20"/>
        </w:rPr>
        <w:t>мл и продолжител</w:t>
      </w:r>
      <w:r w:rsidR="00DD7A57" w:rsidRPr="00602AFB">
        <w:rPr>
          <w:rFonts w:ascii="Times New Roman" w:hAnsi="Times New Roman" w:cs="Times New Roman"/>
          <w:sz w:val="20"/>
          <w:szCs w:val="20"/>
        </w:rPr>
        <w:t>ьности АГ более 10 лет (14,36±</w:t>
      </w:r>
      <w:r w:rsidRPr="00602AFB">
        <w:rPr>
          <w:rFonts w:ascii="Times New Roman" w:hAnsi="Times New Roman" w:cs="Times New Roman"/>
          <w:sz w:val="20"/>
          <w:szCs w:val="20"/>
        </w:rPr>
        <w:t xml:space="preserve">2,06) </w:t>
      </w:r>
      <w:r w:rsidR="00821E8A">
        <w:rPr>
          <w:rFonts w:ascii="Times New Roman" w:hAnsi="Times New Roman" w:cs="Times New Roman"/>
          <w:sz w:val="20"/>
          <w:szCs w:val="20"/>
        </w:rPr>
        <w:t>─</w:t>
      </w:r>
      <w:r w:rsidRPr="00602AFB">
        <w:rPr>
          <w:rFonts w:ascii="Times New Roman" w:hAnsi="Times New Roman" w:cs="Times New Roman"/>
          <w:sz w:val="20"/>
          <w:szCs w:val="20"/>
        </w:rPr>
        <w:t xml:space="preserve"> 1</w:t>
      </w:r>
      <w:r w:rsidR="00DD7A57" w:rsidRPr="00602AFB">
        <w:rPr>
          <w:rFonts w:ascii="Times New Roman" w:hAnsi="Times New Roman" w:cs="Times New Roman"/>
          <w:sz w:val="20"/>
          <w:szCs w:val="20"/>
        </w:rPr>
        <w:t>4,95±</w:t>
      </w:r>
      <w:r w:rsidRPr="00602AFB">
        <w:rPr>
          <w:rFonts w:ascii="Times New Roman" w:hAnsi="Times New Roman" w:cs="Times New Roman"/>
          <w:sz w:val="20"/>
          <w:szCs w:val="20"/>
        </w:rPr>
        <w:t>3,79</w:t>
      </w:r>
      <w:r w:rsidR="00DD7A57"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D7A57" w:rsidRPr="00602AFB">
        <w:rPr>
          <w:rFonts w:ascii="Times New Roman" w:hAnsi="Times New Roman" w:cs="Times New Roman"/>
          <w:sz w:val="20"/>
          <w:szCs w:val="20"/>
        </w:rPr>
        <w:t>пг</w:t>
      </w:r>
      <w:proofErr w:type="spellEnd"/>
      <w:r w:rsidR="00DD7A57" w:rsidRPr="00602AFB">
        <w:rPr>
          <w:rFonts w:ascii="Times New Roman" w:hAnsi="Times New Roman" w:cs="Times New Roman"/>
          <w:sz w:val="20"/>
          <w:szCs w:val="20"/>
        </w:rPr>
        <w:t>/</w:t>
      </w:r>
      <w:r w:rsidRPr="00602AFB">
        <w:rPr>
          <w:rFonts w:ascii="Times New Roman" w:hAnsi="Times New Roman" w:cs="Times New Roman"/>
          <w:sz w:val="20"/>
          <w:szCs w:val="20"/>
        </w:rPr>
        <w:t>мл.</w:t>
      </w:r>
    </w:p>
    <w:p w:rsidR="00F14A34" w:rsidRPr="00602AFB" w:rsidRDefault="00F14A3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Коэффициент корреляции (r) взаимосвязи степени АГ и уровня 8-изопростана равен r=0,11 (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>=0,94). Коэффициент корреляции (r) продолжительность АГ последнему показателю равнялся r=0,011 (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=0,948). Учитывая недостоверность, выявленных методом корреляционного анализа взаимосвязей был применен метод однофакторного дисперсионного анализа, позволяющий с достоверностью определить влияние степени </w:t>
      </w:r>
      <w:r w:rsidR="00821E8A">
        <w:rPr>
          <w:rFonts w:ascii="Times New Roman" w:hAnsi="Times New Roman" w:cs="Times New Roman"/>
          <w:sz w:val="20"/>
          <w:szCs w:val="20"/>
        </w:rPr>
        <w:t xml:space="preserve">АГ </w:t>
      </w:r>
      <w:r w:rsidRPr="00602AFB">
        <w:rPr>
          <w:rFonts w:ascii="Times New Roman" w:hAnsi="Times New Roman" w:cs="Times New Roman"/>
          <w:sz w:val="20"/>
          <w:szCs w:val="20"/>
        </w:rPr>
        <w:t xml:space="preserve">и длительности АГ на динамику уровня 8-изопростана. Таким образом, было выявлено влияние степени повышения АД на уровень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8-изопростана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в то время как, продолжительность АГ на уровень 8-изопростана не влияла.</w:t>
      </w:r>
    </w:p>
    <w:p w:rsidR="009174D2" w:rsidRDefault="00F14A34" w:rsidP="009174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При оценке взаимосвязей содержания 8-</w:t>
      </w:r>
      <w:r w:rsidR="00D9365A">
        <w:rPr>
          <w:rFonts w:ascii="Times New Roman" w:hAnsi="Times New Roman" w:cs="Times New Roman"/>
          <w:sz w:val="20"/>
          <w:szCs w:val="20"/>
        </w:rPr>
        <w:t>изопростана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и СРБ у пациентов с различной степенью АГ выяснилось, что наиболее сильная прямая достоверная зависимость (r=0,66;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=0,035) между повышением уровня последних показателей наблюдается при начальной АГ 1 степени, а наименьшая обратная - при тяжелом течении АГ 3 степени (r=-0,18;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>=0,61) и соо</w:t>
      </w:r>
      <w:r w:rsidR="002B4506" w:rsidRPr="00602AFB">
        <w:rPr>
          <w:rFonts w:ascii="Times New Roman" w:hAnsi="Times New Roman" w:cs="Times New Roman"/>
          <w:sz w:val="20"/>
          <w:szCs w:val="20"/>
        </w:rPr>
        <w:t xml:space="preserve">тветственно при АГ 2 степени </w:t>
      </w:r>
      <w:r w:rsidR="00821E8A">
        <w:rPr>
          <w:rFonts w:ascii="Times New Roman" w:hAnsi="Times New Roman" w:cs="Times New Roman"/>
          <w:sz w:val="20"/>
          <w:szCs w:val="20"/>
        </w:rPr>
        <w:t xml:space="preserve">взаимосвязь прямая и </w:t>
      </w:r>
      <w:r w:rsidR="00626D53">
        <w:rPr>
          <w:rFonts w:ascii="Times New Roman" w:hAnsi="Times New Roman" w:cs="Times New Roman"/>
          <w:sz w:val="20"/>
          <w:szCs w:val="20"/>
        </w:rPr>
        <w:t>с</w:t>
      </w:r>
      <w:r w:rsidR="00821E8A">
        <w:rPr>
          <w:rFonts w:ascii="Times New Roman" w:hAnsi="Times New Roman" w:cs="Times New Roman"/>
          <w:sz w:val="20"/>
          <w:szCs w:val="20"/>
        </w:rPr>
        <w:t xml:space="preserve">татистически </w:t>
      </w:r>
      <w:r w:rsidR="00626D53">
        <w:rPr>
          <w:rFonts w:ascii="Times New Roman" w:hAnsi="Times New Roman" w:cs="Times New Roman"/>
          <w:sz w:val="20"/>
          <w:szCs w:val="20"/>
        </w:rPr>
        <w:t xml:space="preserve">недостоверная </w:t>
      </w:r>
      <w:r w:rsidR="002B4506" w:rsidRPr="00602AFB">
        <w:rPr>
          <w:rFonts w:ascii="Times New Roman" w:hAnsi="Times New Roman" w:cs="Times New Roman"/>
          <w:sz w:val="20"/>
          <w:szCs w:val="20"/>
        </w:rPr>
        <w:t>(r=0,246; р=</w:t>
      </w:r>
      <w:r w:rsidRPr="00602AFB">
        <w:rPr>
          <w:rFonts w:ascii="Times New Roman" w:hAnsi="Times New Roman" w:cs="Times New Roman"/>
          <w:sz w:val="20"/>
          <w:szCs w:val="20"/>
        </w:rPr>
        <w:t xml:space="preserve">0,49). Это может свидетельствовать о роли </w:t>
      </w:r>
      <w:r w:rsidR="00626D53">
        <w:rPr>
          <w:rFonts w:ascii="Times New Roman" w:hAnsi="Times New Roman" w:cs="Times New Roman"/>
          <w:sz w:val="20"/>
          <w:szCs w:val="20"/>
        </w:rPr>
        <w:t>ОС</w:t>
      </w:r>
      <w:r w:rsidRPr="00602AFB">
        <w:rPr>
          <w:rFonts w:ascii="Times New Roman" w:hAnsi="Times New Roman" w:cs="Times New Roman"/>
          <w:sz w:val="20"/>
          <w:szCs w:val="20"/>
        </w:rPr>
        <w:t xml:space="preserve"> в патогенезе АГ как повреждающего механизма, способствует активации иммунных механизмов и дальнейшего прогрессирования заболевания.</w:t>
      </w:r>
    </w:p>
    <w:p w:rsidR="00182D69" w:rsidRPr="004A244E" w:rsidRDefault="00182D69" w:rsidP="009174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6082">
        <w:rPr>
          <w:rFonts w:ascii="Times New Roman" w:hAnsi="Times New Roman" w:cs="Times New Roman"/>
          <w:sz w:val="20"/>
          <w:szCs w:val="20"/>
        </w:rPr>
        <w:t>ОС является общей магистралью, ведущей к повреждению эндотелия сосудов.</w:t>
      </w:r>
      <w:r w:rsidR="00A66082" w:rsidRPr="00A66082">
        <w:rPr>
          <w:rFonts w:ascii="Times New Roman" w:hAnsi="Times New Roman" w:cs="Times New Roman"/>
          <w:sz w:val="20"/>
          <w:szCs w:val="20"/>
        </w:rPr>
        <w:t xml:space="preserve"> Основными характерными для гипертензии нарушениями в сосудистой стенке является дисфункция эндотелия и гипертрофия гладких мышц сосудистых клеток. В клетках сосудов из активных форм кислорода больше образуется супероксид анион, который инактивируется при помощи </w:t>
      </w:r>
      <w:proofErr w:type="spellStart"/>
      <w:r w:rsidR="00A66082" w:rsidRPr="00A66082">
        <w:rPr>
          <w:rFonts w:ascii="Times New Roman" w:hAnsi="Times New Roman" w:cs="Times New Roman"/>
          <w:sz w:val="20"/>
          <w:szCs w:val="20"/>
        </w:rPr>
        <w:t>супероксиддисмутазы</w:t>
      </w:r>
      <w:proofErr w:type="spellEnd"/>
      <w:r w:rsidR="00A66082" w:rsidRPr="00A66082">
        <w:rPr>
          <w:rFonts w:ascii="Times New Roman" w:hAnsi="Times New Roman" w:cs="Times New Roman"/>
          <w:sz w:val="20"/>
          <w:szCs w:val="20"/>
        </w:rPr>
        <w:t xml:space="preserve"> (СОД). Дисфункция эндоте</w:t>
      </w:r>
      <w:r w:rsidR="009174D2">
        <w:rPr>
          <w:rFonts w:ascii="Times New Roman" w:hAnsi="Times New Roman" w:cs="Times New Roman"/>
          <w:sz w:val="20"/>
          <w:szCs w:val="20"/>
        </w:rPr>
        <w:t>лия вызвана не снижением продук</w:t>
      </w:r>
      <w:r w:rsidR="00A66082" w:rsidRPr="00A66082">
        <w:rPr>
          <w:rFonts w:ascii="Times New Roman" w:hAnsi="Times New Roman" w:cs="Times New Roman"/>
          <w:sz w:val="20"/>
          <w:szCs w:val="20"/>
        </w:rPr>
        <w:t xml:space="preserve">ции </w:t>
      </w:r>
      <w:r w:rsidR="00835F05">
        <w:rPr>
          <w:rFonts w:ascii="Times New Roman" w:hAnsi="Times New Roman" w:cs="Times New Roman"/>
          <w:sz w:val="20"/>
          <w:szCs w:val="20"/>
        </w:rPr>
        <w:t>оксида азота (</w:t>
      </w:r>
      <w:r w:rsidR="00A66082" w:rsidRPr="00A66082">
        <w:rPr>
          <w:rFonts w:ascii="Times New Roman" w:hAnsi="Times New Roman" w:cs="Times New Roman"/>
          <w:sz w:val="20"/>
          <w:szCs w:val="20"/>
        </w:rPr>
        <w:t>NO</w:t>
      </w:r>
      <w:r w:rsidR="00835F05">
        <w:rPr>
          <w:rFonts w:ascii="Times New Roman" w:hAnsi="Times New Roman" w:cs="Times New Roman"/>
          <w:sz w:val="20"/>
          <w:szCs w:val="20"/>
        </w:rPr>
        <w:t>)</w:t>
      </w:r>
      <w:r w:rsidR="00A66082" w:rsidRPr="00A66082">
        <w:rPr>
          <w:rFonts w:ascii="Times New Roman" w:hAnsi="Times New Roman" w:cs="Times New Roman"/>
          <w:sz w:val="20"/>
          <w:szCs w:val="20"/>
        </w:rPr>
        <w:t>, а избыточным образованием О</w:t>
      </w:r>
      <w:proofErr w:type="gramStart"/>
      <w:r w:rsidR="00A66082" w:rsidRPr="009174D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="00A66082" w:rsidRPr="009174D2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 w:rsidR="00A66082" w:rsidRPr="00A66082">
        <w:rPr>
          <w:rFonts w:ascii="Times New Roman" w:hAnsi="Times New Roman" w:cs="Times New Roman"/>
          <w:sz w:val="20"/>
          <w:szCs w:val="20"/>
        </w:rPr>
        <w:t xml:space="preserve">, что приводит к окислительной </w:t>
      </w:r>
      <w:proofErr w:type="spellStart"/>
      <w:r w:rsidR="00A66082" w:rsidRPr="00A66082">
        <w:rPr>
          <w:rFonts w:ascii="Times New Roman" w:hAnsi="Times New Roman" w:cs="Times New Roman"/>
          <w:sz w:val="20"/>
          <w:szCs w:val="20"/>
        </w:rPr>
        <w:t>инактивации</w:t>
      </w:r>
      <w:proofErr w:type="spellEnd"/>
      <w:r w:rsidR="00A66082" w:rsidRPr="00A66082">
        <w:rPr>
          <w:rFonts w:ascii="Times New Roman" w:hAnsi="Times New Roman" w:cs="Times New Roman"/>
          <w:sz w:val="20"/>
          <w:szCs w:val="20"/>
        </w:rPr>
        <w:t xml:space="preserve"> NO и снижением его </w:t>
      </w:r>
      <w:proofErr w:type="spellStart"/>
      <w:r w:rsidR="00A66082" w:rsidRPr="00A66082">
        <w:rPr>
          <w:rFonts w:ascii="Times New Roman" w:hAnsi="Times New Roman" w:cs="Times New Roman"/>
          <w:sz w:val="20"/>
          <w:szCs w:val="20"/>
        </w:rPr>
        <w:t>биодоступности</w:t>
      </w:r>
      <w:proofErr w:type="spellEnd"/>
      <w:r w:rsidR="00A66082" w:rsidRPr="00A66082">
        <w:rPr>
          <w:rFonts w:ascii="Times New Roman" w:hAnsi="Times New Roman" w:cs="Times New Roman"/>
          <w:sz w:val="20"/>
          <w:szCs w:val="20"/>
        </w:rPr>
        <w:t xml:space="preserve"> </w:t>
      </w:r>
      <w:r w:rsidR="004A244E" w:rsidRPr="004A244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A244E"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Hamilton</w:t>
      </w:r>
      <w:proofErr w:type="spellEnd"/>
      <w:r w:rsidR="004A244E" w:rsidRPr="004A24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A244E">
        <w:rPr>
          <w:rFonts w:ascii="Times New Roman" w:eastAsia="Calibri" w:hAnsi="Times New Roman" w:cs="Times New Roman"/>
          <w:sz w:val="20"/>
          <w:szCs w:val="20"/>
          <w:lang w:val="en-US"/>
        </w:rPr>
        <w:t>et</w:t>
      </w:r>
      <w:r w:rsidR="004A244E" w:rsidRPr="004A24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A244E">
        <w:rPr>
          <w:rFonts w:ascii="Times New Roman" w:eastAsia="Calibri" w:hAnsi="Times New Roman" w:cs="Times New Roman"/>
          <w:sz w:val="20"/>
          <w:szCs w:val="20"/>
          <w:lang w:val="en-US"/>
        </w:rPr>
        <w:t>al</w:t>
      </w:r>
      <w:r w:rsidR="004A244E" w:rsidRPr="004A244E">
        <w:rPr>
          <w:rFonts w:ascii="Times New Roman" w:eastAsia="Calibri" w:hAnsi="Times New Roman" w:cs="Times New Roman"/>
          <w:sz w:val="20"/>
          <w:szCs w:val="20"/>
        </w:rPr>
        <w:t>., 2001).</w:t>
      </w:r>
    </w:p>
    <w:p w:rsidR="009174D2" w:rsidRPr="009174D2" w:rsidRDefault="009174D2" w:rsidP="009174D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174D2">
        <w:rPr>
          <w:rFonts w:ascii="Times New Roman" w:hAnsi="Times New Roman" w:cs="Times New Roman"/>
          <w:sz w:val="20"/>
          <w:szCs w:val="20"/>
        </w:rPr>
        <w:t xml:space="preserve">Продукты перекисного окисления липидов клеточных мембран, кроме прямого цитотоксического действия, обладают также и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медиаторной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активностью, являясь связующим звеном между иммунными и нейрогуморальными сдвигами в условиях измененного кровообращения. На примере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кардиомиоцитов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папиллярных мышц крыс было показано, что механический стресс приводит к их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апоптозу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на фоне генерации свободных радикалов (</w:t>
      </w:r>
      <w:proofErr w:type="gramStart"/>
      <w:r w:rsidRPr="009174D2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Pr="009174D2">
        <w:rPr>
          <w:rFonts w:ascii="Times New Roman" w:hAnsi="Times New Roman" w:cs="Times New Roman"/>
          <w:sz w:val="20"/>
          <w:szCs w:val="20"/>
        </w:rPr>
        <w:t xml:space="preserve">) </w:t>
      </w:r>
      <w:r w:rsidR="004A244E" w:rsidRPr="004A244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Tzortzis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>., 1997</w:t>
      </w:r>
      <w:r w:rsidR="004A244E" w:rsidRPr="001A4F5A">
        <w:rPr>
          <w:rFonts w:ascii="Times New Roman" w:hAnsi="Times New Roman" w:cs="Times New Roman"/>
          <w:sz w:val="20"/>
          <w:szCs w:val="20"/>
        </w:rPr>
        <w:t>)</w:t>
      </w:r>
      <w:r w:rsidRPr="009174D2">
        <w:rPr>
          <w:rFonts w:ascii="Times New Roman" w:hAnsi="Times New Roman" w:cs="Times New Roman"/>
          <w:sz w:val="20"/>
          <w:szCs w:val="20"/>
        </w:rPr>
        <w:t xml:space="preserve">. Получены данные, что СР оказывают цитотоксическое действие путем активации транскрипции гена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нуклеарного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фактора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kappa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B (NF-κB), являющегося одним из звеньев реализации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апоптоза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клетки, опосредованного </w:t>
      </w:r>
      <w:r w:rsidR="00B42E22" w:rsidRPr="00B42E22">
        <w:rPr>
          <w:rFonts w:ascii="Times New Roman" w:hAnsi="Times New Roman" w:cs="Times New Roman"/>
          <w:sz w:val="20"/>
          <w:szCs w:val="20"/>
        </w:rPr>
        <w:t>фактор</w:t>
      </w:r>
      <w:r w:rsidR="00B42E22">
        <w:rPr>
          <w:rFonts w:ascii="Times New Roman" w:hAnsi="Times New Roman" w:cs="Times New Roman"/>
          <w:sz w:val="20"/>
          <w:szCs w:val="20"/>
        </w:rPr>
        <w:t>ом</w:t>
      </w:r>
      <w:r w:rsidR="00B42E22" w:rsidRPr="00B42E22">
        <w:rPr>
          <w:rFonts w:ascii="Times New Roman" w:hAnsi="Times New Roman" w:cs="Times New Roman"/>
          <w:sz w:val="20"/>
          <w:szCs w:val="20"/>
        </w:rPr>
        <w:t xml:space="preserve"> некроза опухоле</w:t>
      </w:r>
      <w:proofErr w:type="gramStart"/>
      <w:r w:rsidR="00B42E22" w:rsidRPr="00B42E22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="00B42E22" w:rsidRPr="00B42E22">
        <w:rPr>
          <w:rFonts w:ascii="Times New Roman" w:hAnsi="Times New Roman" w:cs="Times New Roman"/>
          <w:sz w:val="20"/>
          <w:szCs w:val="20"/>
        </w:rPr>
        <w:t>α (</w:t>
      </w:r>
      <w:r w:rsidRPr="009174D2">
        <w:rPr>
          <w:rFonts w:ascii="Times New Roman" w:hAnsi="Times New Roman" w:cs="Times New Roman"/>
          <w:sz w:val="20"/>
          <w:szCs w:val="20"/>
        </w:rPr>
        <w:t>ФНО-α</w:t>
      </w:r>
      <w:r w:rsidR="00B42E22" w:rsidRPr="00B42E22">
        <w:rPr>
          <w:rFonts w:ascii="Times New Roman" w:hAnsi="Times New Roman" w:cs="Times New Roman"/>
          <w:sz w:val="20"/>
          <w:szCs w:val="20"/>
        </w:rPr>
        <w:t>)</w:t>
      </w:r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r w:rsidR="001A4F5A" w:rsidRPr="001A4F5A">
        <w:rPr>
          <w:rFonts w:ascii="Times New Roman" w:hAnsi="Times New Roman" w:cs="Times New Roman"/>
          <w:sz w:val="20"/>
          <w:szCs w:val="20"/>
        </w:rPr>
        <w:t>(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Hoffman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and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  <w:lang w:val="en-US"/>
        </w:rPr>
        <w:t>Baltimore</w:t>
      </w:r>
      <w:r w:rsidR="002D5D09" w:rsidRPr="003C1187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, </w:t>
      </w:r>
      <w:r w:rsidRPr="003C1187">
        <w:rPr>
          <w:rFonts w:ascii="Times New Roman" w:hAnsi="Times New Roman" w:cs="Times New Roman"/>
          <w:color w:val="FF0000"/>
          <w:sz w:val="20"/>
          <w:szCs w:val="20"/>
        </w:rPr>
        <w:t>200</w:t>
      </w:r>
      <w:r w:rsidR="002D5D09" w:rsidRPr="003C1187">
        <w:rPr>
          <w:rFonts w:ascii="Times New Roman" w:hAnsi="Times New Roman" w:cs="Times New Roman"/>
          <w:color w:val="FF0000"/>
          <w:sz w:val="20"/>
          <w:szCs w:val="20"/>
        </w:rPr>
        <w:t>6</w:t>
      </w:r>
      <w:r w:rsidR="001A4F5A" w:rsidRPr="001A4F5A">
        <w:rPr>
          <w:rFonts w:ascii="Times New Roman" w:hAnsi="Times New Roman" w:cs="Times New Roman"/>
          <w:sz w:val="20"/>
          <w:szCs w:val="20"/>
        </w:rPr>
        <w:t>)</w:t>
      </w:r>
      <w:r w:rsidRPr="009174D2">
        <w:rPr>
          <w:rFonts w:ascii="Times New Roman" w:hAnsi="Times New Roman" w:cs="Times New Roman"/>
          <w:sz w:val="20"/>
          <w:szCs w:val="20"/>
        </w:rPr>
        <w:t xml:space="preserve">. В эксперименте также было показано индуцирующее влияние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провоспалительных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цитокинов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на выработку </w:t>
      </w:r>
      <w:proofErr w:type="gramStart"/>
      <w:r w:rsidRPr="009174D2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r w:rsidR="001A4F5A" w:rsidRPr="001A4F5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Cracowski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., 2000;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Lawson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>., 1999</w:t>
      </w:r>
      <w:r w:rsidR="001A4F5A" w:rsidRPr="001A4F5A">
        <w:rPr>
          <w:rFonts w:ascii="Times New Roman" w:hAnsi="Times New Roman" w:cs="Times New Roman"/>
          <w:sz w:val="20"/>
          <w:szCs w:val="20"/>
        </w:rPr>
        <w:t>)</w:t>
      </w:r>
      <w:r w:rsidRPr="009174D2">
        <w:rPr>
          <w:rFonts w:ascii="Times New Roman" w:hAnsi="Times New Roman" w:cs="Times New Roman"/>
          <w:sz w:val="20"/>
          <w:szCs w:val="20"/>
        </w:rPr>
        <w:t xml:space="preserve">. С другой стороны, в ряде работ описывают механизмы стимуляции и индукции активности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провоспалительных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цитокинов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реактивными формами кислорода </w:t>
      </w:r>
      <w:r w:rsidR="001A4F5A" w:rsidRPr="001A4F5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Kim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4D2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9174D2">
        <w:rPr>
          <w:rFonts w:ascii="Times New Roman" w:hAnsi="Times New Roman" w:cs="Times New Roman"/>
          <w:sz w:val="20"/>
          <w:szCs w:val="20"/>
        </w:rPr>
        <w:t>., 2000</w:t>
      </w:r>
      <w:r w:rsidR="001A4F5A" w:rsidRPr="001A4F5A">
        <w:rPr>
          <w:rFonts w:ascii="Times New Roman" w:hAnsi="Times New Roman" w:cs="Times New Roman"/>
          <w:sz w:val="20"/>
          <w:szCs w:val="20"/>
        </w:rPr>
        <w:t>)</w:t>
      </w:r>
      <w:r w:rsidRPr="009174D2">
        <w:rPr>
          <w:rFonts w:ascii="Times New Roman" w:hAnsi="Times New Roman" w:cs="Times New Roman"/>
          <w:sz w:val="20"/>
          <w:szCs w:val="20"/>
        </w:rPr>
        <w:t>.</w:t>
      </w:r>
      <w:r w:rsidR="00AC0EE7" w:rsidRPr="00AC0EE7">
        <w:rPr>
          <w:sz w:val="20"/>
          <w:szCs w:val="20"/>
        </w:rPr>
        <w:t xml:space="preserve"> </w:t>
      </w:r>
      <w:r w:rsidR="00AC0EE7" w:rsidRPr="00AC0EE7">
        <w:rPr>
          <w:rFonts w:ascii="Times New Roman" w:hAnsi="Times New Roman" w:cs="Times New Roman"/>
          <w:sz w:val="20"/>
          <w:szCs w:val="20"/>
        </w:rPr>
        <w:t xml:space="preserve">Повышение АД может активизировать процессы неспецифического воспаления путем воздействия разных биохимических стимулов на пульсовый ток крови. Так, циклическое напряжение АД увеличивает адгезию растворимых внутриклеточных молекул (SICAM-1) и их экспрессию, а также нарушает регуляцию агрегации эндотелиальных клеток, что приводят к усилению адгезии моноцитов на эндотелии, способствуя развитию его дисфункции </w:t>
      </w:r>
      <w:r w:rsidR="0072167D" w:rsidRPr="0072167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302D74">
        <w:rPr>
          <w:rFonts w:ascii="Times New Roman" w:hAnsi="Times New Roman" w:cs="Times New Roman"/>
          <w:sz w:val="20"/>
          <w:szCs w:val="20"/>
        </w:rPr>
        <w:t>Sung</w:t>
      </w:r>
      <w:proofErr w:type="spellEnd"/>
      <w:r w:rsidR="00302D74" w:rsidRPr="00302D74">
        <w:rPr>
          <w:rFonts w:ascii="Times New Roman" w:hAnsi="Times New Roman" w:cs="Times New Roman"/>
          <w:sz w:val="20"/>
          <w:szCs w:val="20"/>
        </w:rPr>
        <w:t xml:space="preserve"> </w:t>
      </w:r>
      <w:r w:rsidR="00302D74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302D74" w:rsidRPr="00302D74">
        <w:rPr>
          <w:rFonts w:ascii="Times New Roman" w:hAnsi="Times New Roman" w:cs="Times New Roman"/>
          <w:sz w:val="20"/>
          <w:szCs w:val="20"/>
        </w:rPr>
        <w:t xml:space="preserve"> </w:t>
      </w:r>
      <w:r w:rsidR="00302D74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302D74" w:rsidRPr="00302D74">
        <w:rPr>
          <w:rFonts w:ascii="Times New Roman" w:hAnsi="Times New Roman" w:cs="Times New Roman"/>
          <w:sz w:val="20"/>
          <w:szCs w:val="20"/>
        </w:rPr>
        <w:t>.,</w:t>
      </w:r>
      <w:r w:rsidR="00AC0EE7" w:rsidRPr="00AC0EE7">
        <w:rPr>
          <w:rFonts w:ascii="Times New Roman" w:hAnsi="Times New Roman" w:cs="Times New Roman"/>
          <w:sz w:val="20"/>
          <w:szCs w:val="20"/>
        </w:rPr>
        <w:t xml:space="preserve"> 2003; </w:t>
      </w:r>
      <w:proofErr w:type="spellStart"/>
      <w:r w:rsidR="00295874" w:rsidRPr="00295874">
        <w:rPr>
          <w:rStyle w:val="hl"/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  <w:lang w:val="en-US"/>
        </w:rPr>
        <w:t>Dmitriev</w:t>
      </w:r>
      <w:proofErr w:type="spellEnd"/>
      <w:r w:rsidR="00295874" w:rsidRPr="00295874">
        <w:rPr>
          <w:rStyle w:val="hl"/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="00295874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295874" w:rsidRPr="00302D74">
        <w:rPr>
          <w:rFonts w:ascii="Times New Roman" w:hAnsi="Times New Roman" w:cs="Times New Roman"/>
          <w:sz w:val="20"/>
          <w:szCs w:val="20"/>
        </w:rPr>
        <w:t xml:space="preserve"> </w:t>
      </w:r>
      <w:r w:rsidR="00295874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295874" w:rsidRPr="00302D74">
        <w:rPr>
          <w:rFonts w:ascii="Times New Roman" w:hAnsi="Times New Roman" w:cs="Times New Roman"/>
          <w:sz w:val="20"/>
          <w:szCs w:val="20"/>
        </w:rPr>
        <w:t>.,</w:t>
      </w:r>
      <w:r w:rsidR="00AC0EE7" w:rsidRPr="00AC0EE7">
        <w:rPr>
          <w:rFonts w:ascii="Times New Roman" w:hAnsi="Times New Roman" w:cs="Times New Roman"/>
          <w:sz w:val="20"/>
          <w:szCs w:val="20"/>
        </w:rPr>
        <w:t xml:space="preserve"> 2006</w:t>
      </w:r>
      <w:r w:rsidR="0072167D" w:rsidRPr="00302D74">
        <w:rPr>
          <w:rFonts w:ascii="Times New Roman" w:hAnsi="Times New Roman" w:cs="Times New Roman"/>
          <w:sz w:val="20"/>
          <w:szCs w:val="20"/>
        </w:rPr>
        <w:t>)</w:t>
      </w:r>
      <w:r w:rsidR="00AC0EE7" w:rsidRPr="00AC0EE7">
        <w:rPr>
          <w:rFonts w:ascii="Times New Roman" w:hAnsi="Times New Roman" w:cs="Times New Roman"/>
          <w:sz w:val="20"/>
          <w:szCs w:val="20"/>
        </w:rPr>
        <w:t>.</w:t>
      </w:r>
    </w:p>
    <w:p w:rsidR="00835F05" w:rsidRDefault="00835F05" w:rsidP="00835F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35F0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Таким образом, определение параметров </w:t>
      </w:r>
      <w:proofErr w:type="spellStart"/>
      <w:r w:rsidRPr="00835F05">
        <w:rPr>
          <w:rFonts w:ascii="Times New Roman" w:hAnsi="Times New Roman" w:cs="Times New Roman"/>
          <w:color w:val="auto"/>
          <w:sz w:val="20"/>
          <w:szCs w:val="20"/>
        </w:rPr>
        <w:t>оксидативного</w:t>
      </w:r>
      <w:proofErr w:type="spellEnd"/>
      <w:r w:rsidRPr="00835F05">
        <w:rPr>
          <w:rFonts w:ascii="Times New Roman" w:hAnsi="Times New Roman" w:cs="Times New Roman"/>
          <w:color w:val="auto"/>
          <w:sz w:val="20"/>
          <w:szCs w:val="20"/>
        </w:rPr>
        <w:t xml:space="preserve"> стресса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73518C">
        <w:rPr>
          <w:rFonts w:ascii="Times New Roman" w:hAnsi="Times New Roman" w:cs="Times New Roman"/>
          <w:color w:val="auto"/>
          <w:sz w:val="20"/>
          <w:szCs w:val="20"/>
        </w:rPr>
        <w:t xml:space="preserve">системного </w:t>
      </w:r>
      <w:r>
        <w:rPr>
          <w:rFonts w:ascii="Times New Roman" w:hAnsi="Times New Roman" w:cs="Times New Roman"/>
          <w:color w:val="auto"/>
          <w:sz w:val="20"/>
          <w:szCs w:val="20"/>
        </w:rPr>
        <w:t>воспаления</w:t>
      </w:r>
      <w:r w:rsidRPr="00835F0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их </w:t>
      </w:r>
      <w:r w:rsidRPr="00835F05">
        <w:rPr>
          <w:rFonts w:ascii="Times New Roman" w:hAnsi="Times New Roman" w:cs="Times New Roman"/>
          <w:color w:val="auto"/>
          <w:sz w:val="20"/>
          <w:szCs w:val="20"/>
        </w:rPr>
        <w:t xml:space="preserve">интенсивности необходимо для адекватной оценки компенсаторных возможностей организма, прогноза течения заболевания и эффективности получаемого лечения. </w:t>
      </w:r>
    </w:p>
    <w:p w:rsidR="00B42E22" w:rsidRPr="00835F05" w:rsidRDefault="00B42E22" w:rsidP="00835F0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B4506" w:rsidRDefault="002B4506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2AFB">
        <w:rPr>
          <w:rFonts w:ascii="Times New Roman" w:hAnsi="Times New Roman" w:cs="Times New Roman"/>
          <w:b/>
          <w:sz w:val="20"/>
          <w:szCs w:val="20"/>
        </w:rPr>
        <w:t>Выводы</w:t>
      </w:r>
    </w:p>
    <w:p w:rsidR="0083190B" w:rsidRPr="00602AFB" w:rsidRDefault="0083190B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7FC" w:rsidRPr="00602AFB" w:rsidRDefault="002B4506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1. </w:t>
      </w:r>
      <w:r w:rsidR="00626D53">
        <w:rPr>
          <w:rFonts w:ascii="Times New Roman" w:hAnsi="Times New Roman" w:cs="Times New Roman"/>
          <w:sz w:val="20"/>
          <w:szCs w:val="20"/>
        </w:rPr>
        <w:t>П</w:t>
      </w:r>
      <w:r w:rsidRPr="00602AFB">
        <w:rPr>
          <w:rFonts w:ascii="Times New Roman" w:hAnsi="Times New Roman" w:cs="Times New Roman"/>
          <w:sz w:val="20"/>
          <w:szCs w:val="20"/>
        </w:rPr>
        <w:t xml:space="preserve">овышение циркулирующих </w:t>
      </w:r>
      <w:proofErr w:type="spellStart"/>
      <w:proofErr w:type="gramStart"/>
      <w:r w:rsidRPr="00602AFB">
        <w:rPr>
          <w:rFonts w:ascii="Times New Roman" w:hAnsi="Times New Roman" w:cs="Times New Roman"/>
          <w:sz w:val="20"/>
          <w:szCs w:val="20"/>
        </w:rPr>
        <w:t>С-реактивного</w:t>
      </w:r>
      <w:proofErr w:type="spellEnd"/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белка и 8-</w:t>
      </w:r>
      <w:r w:rsidR="00626D53">
        <w:rPr>
          <w:rFonts w:ascii="Times New Roman" w:hAnsi="Times New Roman" w:cs="Times New Roman"/>
          <w:sz w:val="20"/>
          <w:szCs w:val="20"/>
        </w:rPr>
        <w:t>изопростана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подтверждают привлечение аутоиммунных механизмов и оксидативного стресса в патогенезе артериальной гипертензии.</w:t>
      </w:r>
    </w:p>
    <w:p w:rsidR="002B4506" w:rsidRPr="00602AFB" w:rsidRDefault="002B4506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 xml:space="preserve">2. Уровень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С-реактивного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белка зависит от продолжительности артериальной гипертензии, в то время как уровень 8-изопростана - только от степени повышения артериальной гипертензии.</w:t>
      </w:r>
    </w:p>
    <w:p w:rsidR="002B4506" w:rsidRPr="00602AFB" w:rsidRDefault="002B4506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AFB">
        <w:rPr>
          <w:rFonts w:ascii="Times New Roman" w:hAnsi="Times New Roman" w:cs="Times New Roman"/>
          <w:sz w:val="20"/>
          <w:szCs w:val="20"/>
        </w:rPr>
        <w:t>3. Гемодинамическ</w:t>
      </w:r>
      <w:r w:rsidR="00E829F2" w:rsidRPr="00602AFB">
        <w:rPr>
          <w:rFonts w:ascii="Times New Roman" w:hAnsi="Times New Roman" w:cs="Times New Roman"/>
          <w:sz w:val="20"/>
          <w:szCs w:val="20"/>
        </w:rPr>
        <w:t>ая</w:t>
      </w:r>
      <w:r w:rsidRPr="00602AFB">
        <w:rPr>
          <w:rFonts w:ascii="Times New Roman" w:hAnsi="Times New Roman" w:cs="Times New Roman"/>
          <w:sz w:val="20"/>
          <w:szCs w:val="20"/>
        </w:rPr>
        <w:t xml:space="preserve"> перегрузк</w:t>
      </w:r>
      <w:r w:rsidR="00E829F2" w:rsidRPr="00602AFB">
        <w:rPr>
          <w:rFonts w:ascii="Times New Roman" w:hAnsi="Times New Roman" w:cs="Times New Roman"/>
          <w:sz w:val="20"/>
          <w:szCs w:val="20"/>
        </w:rPr>
        <w:t>а</w:t>
      </w:r>
      <w:r w:rsidRPr="00602AFB">
        <w:rPr>
          <w:rFonts w:ascii="Times New Roman" w:hAnsi="Times New Roman" w:cs="Times New Roman"/>
          <w:sz w:val="20"/>
          <w:szCs w:val="20"/>
        </w:rPr>
        <w:t xml:space="preserve"> повышенным давлением приводит к развитию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оксидативного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стресса,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избыточной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AFB">
        <w:rPr>
          <w:rFonts w:ascii="Times New Roman" w:hAnsi="Times New Roman" w:cs="Times New Roman"/>
          <w:sz w:val="20"/>
          <w:szCs w:val="20"/>
        </w:rPr>
        <w:t>биоактивности</w:t>
      </w:r>
      <w:proofErr w:type="spellEnd"/>
      <w:r w:rsidRPr="00602AFB">
        <w:rPr>
          <w:rFonts w:ascii="Times New Roman" w:hAnsi="Times New Roman" w:cs="Times New Roman"/>
          <w:sz w:val="20"/>
          <w:szCs w:val="20"/>
        </w:rPr>
        <w:t xml:space="preserve"> С-реактивного белка. Продукты перекисного окисления липидов, оказывая прямое цитотоксическое действие, способствуют активации иммунных механизмов, наиболее выраженных на ранних стадиях развития артериальной гипертензии. Повышенный уровень </w:t>
      </w:r>
      <w:proofErr w:type="gramStart"/>
      <w:r w:rsidRPr="00602AFB">
        <w:rPr>
          <w:rFonts w:ascii="Times New Roman" w:hAnsi="Times New Roman" w:cs="Times New Roman"/>
          <w:sz w:val="20"/>
          <w:szCs w:val="20"/>
        </w:rPr>
        <w:t>С-реактивного</w:t>
      </w:r>
      <w:proofErr w:type="gramEnd"/>
      <w:r w:rsidRPr="00602AFB">
        <w:rPr>
          <w:rFonts w:ascii="Times New Roman" w:hAnsi="Times New Roman" w:cs="Times New Roman"/>
          <w:sz w:val="20"/>
          <w:szCs w:val="20"/>
        </w:rPr>
        <w:t xml:space="preserve"> белка обусловливает его использование в качестве независимого маркера системного воспаления при артериальной гипертензии.</w:t>
      </w:r>
    </w:p>
    <w:p w:rsidR="00262A84" w:rsidRPr="00602AFB" w:rsidRDefault="00262A84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57FC" w:rsidRDefault="00851C4A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80C70">
        <w:rPr>
          <w:rFonts w:ascii="Times New Roman" w:hAnsi="Times New Roman" w:cs="Times New Roman"/>
          <w:b/>
          <w:sz w:val="20"/>
          <w:szCs w:val="20"/>
          <w:lang w:val="uk-UA"/>
        </w:rPr>
        <w:t>Библиографические</w:t>
      </w:r>
      <w:proofErr w:type="spellEnd"/>
      <w:r w:rsidRPr="00080C70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080C70">
        <w:rPr>
          <w:rFonts w:ascii="Times New Roman" w:hAnsi="Times New Roman" w:cs="Times New Roman"/>
          <w:b/>
          <w:sz w:val="20"/>
          <w:szCs w:val="20"/>
          <w:lang w:val="uk-UA"/>
        </w:rPr>
        <w:t>ссылки</w:t>
      </w:r>
      <w:proofErr w:type="spellEnd"/>
    </w:p>
    <w:p w:rsidR="00626D53" w:rsidRPr="00080C70" w:rsidRDefault="00626D53" w:rsidP="00DE521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B43AD" w:rsidRDefault="00E4665C" w:rsidP="00FB43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Aydın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Rodi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Tosu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Serafettin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Demir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Murat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Selcuk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Yuksel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Kaya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Aytac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Akyol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Mahmut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Ozdemir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Erhan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Tenekecioglu</w:t>
      </w:r>
      <w:proofErr w:type="spellEnd"/>
      <w:r w:rsidRPr="00FC76B1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2014</w:t>
      </w:r>
      <w:r w:rsidRPr="00FC76B1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Comparison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inflammatory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markers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non-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dipper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hypertension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vs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Dipper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hypertension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normotensive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individuals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uric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acid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>, C-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reactive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protein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red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blood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cell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distribution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width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readings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Advances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Interventional</w:t>
      </w:r>
      <w:proofErr w:type="spellEnd"/>
      <w:r w:rsidRPr="00E4665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E4665C">
        <w:rPr>
          <w:rFonts w:ascii="Times New Roman" w:hAnsi="Times New Roman" w:cs="Times New Roman"/>
          <w:sz w:val="20"/>
          <w:szCs w:val="20"/>
          <w:lang w:val="uk-UA"/>
        </w:rPr>
        <w:t>Cardiology</w:t>
      </w:r>
      <w:proofErr w:type="spellEnd"/>
      <w:r w:rsidR="005061D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061DA" w:rsidRPr="005061DA">
        <w:rPr>
          <w:rFonts w:ascii="Tahoma" w:hAnsi="Tahoma" w:cs="Tahoma"/>
          <w:color w:val="626262"/>
          <w:sz w:val="10"/>
          <w:szCs w:val="10"/>
          <w:shd w:val="clear" w:color="auto" w:fill="FFFFFF"/>
          <w:lang w:val="en-US"/>
        </w:rPr>
        <w:t xml:space="preserve"> </w:t>
      </w:r>
      <w:proofErr w:type="spellStart"/>
      <w:r w:rsidR="005061DA" w:rsidRPr="005061DA">
        <w:rPr>
          <w:rFonts w:ascii="Times New Roman" w:hAnsi="Times New Roman" w:cs="Times New Roman"/>
          <w:sz w:val="20"/>
          <w:szCs w:val="20"/>
          <w:lang w:val="uk-UA"/>
        </w:rPr>
        <w:t>Postep</w:t>
      </w:r>
      <w:proofErr w:type="spellEnd"/>
      <w:r w:rsidR="005061DA" w:rsidRPr="005061D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061DA" w:rsidRPr="005061DA">
        <w:rPr>
          <w:rFonts w:ascii="Times New Roman" w:hAnsi="Times New Roman" w:cs="Times New Roman"/>
          <w:sz w:val="20"/>
          <w:szCs w:val="20"/>
          <w:lang w:val="uk-UA"/>
        </w:rPr>
        <w:t>Kardiol</w:t>
      </w:r>
      <w:proofErr w:type="spellEnd"/>
      <w:r w:rsidR="005061DA" w:rsidRPr="005061D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061DA" w:rsidRPr="005061DA">
        <w:rPr>
          <w:rFonts w:ascii="Times New Roman" w:hAnsi="Times New Roman" w:cs="Times New Roman"/>
          <w:sz w:val="20"/>
          <w:szCs w:val="20"/>
          <w:lang w:val="uk-UA"/>
        </w:rPr>
        <w:t>Inter</w:t>
      </w:r>
      <w:proofErr w:type="spellEnd"/>
      <w:r w:rsidR="005061D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4665C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5061DA">
        <w:rPr>
          <w:rFonts w:ascii="Times New Roman" w:hAnsi="Times New Roman" w:cs="Times New Roman"/>
          <w:sz w:val="20"/>
          <w:szCs w:val="20"/>
          <w:lang w:val="uk-UA"/>
        </w:rPr>
        <w:t>(36)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4665C">
        <w:rPr>
          <w:rFonts w:ascii="Times New Roman" w:hAnsi="Times New Roman" w:cs="Times New Roman"/>
          <w:sz w:val="20"/>
          <w:szCs w:val="20"/>
          <w:lang w:val="uk-UA"/>
        </w:rPr>
        <w:t>98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E4665C">
        <w:rPr>
          <w:rFonts w:ascii="Times New Roman" w:hAnsi="Times New Roman" w:cs="Times New Roman"/>
          <w:sz w:val="20"/>
          <w:szCs w:val="20"/>
          <w:lang w:val="uk-UA"/>
        </w:rPr>
        <w:t>103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hyperlink r:id="rId9" w:history="1">
        <w:r w:rsidRPr="00E4665C">
          <w:rPr>
            <w:rFonts w:ascii="Times New Roman" w:hAnsi="Times New Roman" w:cs="Times New Roman"/>
            <w:sz w:val="20"/>
            <w:szCs w:val="20"/>
            <w:lang w:val="uk-UA"/>
          </w:rPr>
          <w:t>doi.org/10.5114/pwki.2014.43514</w:t>
        </w:r>
      </w:hyperlink>
      <w:r w:rsidR="00FB43AD"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7412DB" w:rsidRPr="00FB43AD" w:rsidRDefault="00D7766B" w:rsidP="00FB43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Ash</w:t>
      </w:r>
      <w:r w:rsidR="00800572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D7766B">
        <w:rPr>
          <w:rFonts w:ascii="Times New Roman" w:hAnsi="Times New Roman" w:cs="Times New Roman"/>
          <w:sz w:val="20"/>
          <w:szCs w:val="20"/>
          <w:lang w:val="uk-UA"/>
        </w:rPr>
        <w:t>heulova</w:t>
      </w:r>
      <w:proofErr w:type="spellEnd"/>
      <w:r w:rsidR="00BE19F8" w:rsidRPr="00BE19F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T.V.,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Zaika</w:t>
      </w:r>
      <w:proofErr w:type="spellEnd"/>
      <w:r w:rsidR="00BE19F8" w:rsidRPr="00BE19F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M.V.,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Gerasimchuk</w:t>
      </w:r>
      <w:proofErr w:type="spellEnd"/>
      <w:r w:rsidR="00BE19F8" w:rsidRPr="00BE19F8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N.N., 2007.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Vzaimosvjaz'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immunnoj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aktivacii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i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oksidativnogo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stressa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pri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progressirovanii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arterial'noj</w:t>
      </w:r>
      <w:proofErr w:type="spellEnd"/>
      <w:r w:rsidRPr="00D7766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D7766B">
        <w:rPr>
          <w:rFonts w:ascii="Times New Roman" w:hAnsi="Times New Roman" w:cs="Times New Roman"/>
          <w:sz w:val="20"/>
          <w:szCs w:val="20"/>
          <w:lang w:val="uk-UA"/>
        </w:rPr>
        <w:t>gipertenzii</w:t>
      </w:r>
      <w:proofErr w:type="spellEnd"/>
      <w:r w:rsidR="00BE19F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gramStart"/>
      <w:r w:rsidR="008D35DD" w:rsidRPr="008D35DD">
        <w:rPr>
          <w:rFonts w:ascii="Times New Roman" w:hAnsi="Times New Roman" w:cs="Times New Roman"/>
          <w:sz w:val="20"/>
          <w:szCs w:val="20"/>
          <w:lang w:val="en-US"/>
        </w:rPr>
        <w:t>[</w:t>
      </w:r>
      <w:r w:rsidR="00FB43AD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="00FB43AD" w:rsidRPr="00FB43AD">
        <w:rPr>
          <w:rFonts w:ascii="Times New Roman" w:hAnsi="Times New Roman" w:cs="Times New Roman"/>
          <w:bCs/>
          <w:sz w:val="20"/>
          <w:szCs w:val="20"/>
          <w:lang w:val="en-US"/>
        </w:rPr>
        <w:t>elationships between immune activation and oxidative stress</w:t>
      </w:r>
      <w:r w:rsidR="00FB43A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FB43AD" w:rsidRPr="00FB43AD">
        <w:rPr>
          <w:rFonts w:ascii="Times New Roman" w:hAnsi="Times New Roman" w:cs="Times New Roman"/>
          <w:bCs/>
          <w:sz w:val="20"/>
          <w:szCs w:val="20"/>
          <w:lang w:val="en-US"/>
        </w:rPr>
        <w:t>in arterial hypertension progression</w:t>
      </w:r>
      <w:r w:rsidR="008D35DD" w:rsidRPr="008D35DD">
        <w:rPr>
          <w:rFonts w:ascii="Times New Roman" w:hAnsi="Times New Roman" w:cs="Times New Roman"/>
          <w:sz w:val="20"/>
          <w:szCs w:val="20"/>
          <w:lang w:val="en-US"/>
        </w:rPr>
        <w:t>].</w:t>
      </w:r>
      <w:proofErr w:type="gramEnd"/>
      <w:r w:rsidR="008D35DD" w:rsidRPr="008D35DD">
        <w:rPr>
          <w:sz w:val="18"/>
          <w:szCs w:val="18"/>
          <w:lang w:val="en-US"/>
        </w:rPr>
        <w:t xml:space="preserve"> </w:t>
      </w:r>
      <w:proofErr w:type="spellStart"/>
      <w:r w:rsidR="00BE19F8">
        <w:rPr>
          <w:rFonts w:ascii="Times New Roman" w:hAnsi="Times New Roman" w:cs="Times New Roman"/>
          <w:sz w:val="20"/>
          <w:szCs w:val="20"/>
          <w:lang w:val="uk-UA"/>
        </w:rPr>
        <w:t>Ukr.terapevt</w:t>
      </w:r>
      <w:proofErr w:type="spellEnd"/>
      <w:r w:rsidR="00BE19F8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BE19F8">
        <w:rPr>
          <w:rFonts w:ascii="Times New Roman" w:hAnsi="Times New Roman" w:cs="Times New Roman"/>
          <w:sz w:val="20"/>
          <w:szCs w:val="20"/>
          <w:lang w:val="uk-UA"/>
        </w:rPr>
        <w:t>zhurn</w:t>
      </w:r>
      <w:proofErr w:type="spellEnd"/>
      <w:r w:rsidR="00BE19F8">
        <w:rPr>
          <w:rFonts w:ascii="Times New Roman" w:hAnsi="Times New Roman" w:cs="Times New Roman"/>
          <w:sz w:val="20"/>
          <w:szCs w:val="20"/>
          <w:lang w:val="uk-UA"/>
        </w:rPr>
        <w:t>. 2, 12-15 (</w:t>
      </w:r>
      <w:proofErr w:type="spellStart"/>
      <w:r w:rsidR="00BE19F8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BE19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>
        <w:rPr>
          <w:rFonts w:ascii="Times New Roman" w:hAnsi="Times New Roman" w:cs="Times New Roman"/>
          <w:sz w:val="20"/>
          <w:szCs w:val="20"/>
          <w:lang w:val="uk-UA"/>
        </w:rPr>
        <w:t>Russi</w:t>
      </w:r>
      <w:proofErr w:type="spellEnd"/>
      <w:r w:rsidR="00BE19F8">
        <w:rPr>
          <w:rFonts w:ascii="Times New Roman" w:hAnsi="Times New Roman" w:cs="Times New Roman"/>
          <w:sz w:val="20"/>
          <w:szCs w:val="20"/>
          <w:lang w:val="en-US"/>
        </w:rPr>
        <w:t>an).</w:t>
      </w:r>
    </w:p>
    <w:p w:rsidR="007412DB" w:rsidRPr="0014002A" w:rsidRDefault="00080C70" w:rsidP="007412DB">
      <w:pPr>
        <w:spacing w:after="0" w:line="240" w:lineRule="auto"/>
        <w:ind w:firstLine="567"/>
        <w:contextualSpacing/>
        <w:jc w:val="both"/>
        <w:rPr>
          <w:rStyle w:val="hl"/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  <w:lang w:val="en-US"/>
        </w:rPr>
      </w:pP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Bautista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Veram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, Arenas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I.</w:t>
      </w:r>
      <w:r w:rsidR="001A4F5A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372A60" w:rsidRPr="0014002A">
        <w:rPr>
          <w:rFonts w:ascii="Verdana" w:hAnsi="Verdana"/>
          <w:color w:val="000000"/>
          <w:sz w:val="12"/>
          <w:szCs w:val="12"/>
          <w:shd w:val="clear" w:color="auto" w:fill="FFFFFF"/>
          <w:lang w:val="en-US"/>
        </w:rPr>
        <w:t xml:space="preserve"> </w:t>
      </w:r>
      <w:proofErr w:type="spellStart"/>
      <w:r w:rsidR="00372A60" w:rsidRPr="0014002A">
        <w:rPr>
          <w:rFonts w:ascii="Times New Roman" w:hAnsi="Times New Roman" w:cs="Times New Roman"/>
          <w:sz w:val="20"/>
          <w:szCs w:val="20"/>
          <w:lang w:val="uk-UA"/>
        </w:rPr>
        <w:t>Gamarra</w:t>
      </w:r>
      <w:proofErr w:type="spellEnd"/>
      <w:r w:rsidR="0014002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4002A" w:rsidRPr="0014002A">
        <w:rPr>
          <w:rFonts w:ascii="Times New Roman" w:hAnsi="Times New Roman" w:cs="Times New Roman"/>
          <w:sz w:val="20"/>
          <w:szCs w:val="20"/>
          <w:lang w:val="uk-UA"/>
        </w:rPr>
        <w:t>G</w:t>
      </w:r>
      <w:r w:rsidR="0014002A">
        <w:rPr>
          <w:rFonts w:ascii="Times New Roman" w:hAnsi="Times New Roman" w:cs="Times New Roman"/>
          <w:sz w:val="20"/>
          <w:szCs w:val="20"/>
          <w:lang w:val="en-US"/>
        </w:rPr>
        <w:t>.,</w:t>
      </w:r>
      <w:r w:rsidRPr="0014002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2005</w:t>
      </w:r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Independent association between inflammatory markers (C-reactive protein, interleukin 6 and TNF-alpha) and essential hypertension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gramStart"/>
      <w:r w:rsidRPr="00C91F3B">
        <w:rPr>
          <w:rFonts w:ascii="Times New Roman" w:eastAsia="Calibri" w:hAnsi="Times New Roman" w:cs="Times New Roman"/>
          <w:sz w:val="20"/>
          <w:szCs w:val="20"/>
          <w:lang w:val="en-US"/>
        </w:rPr>
        <w:t>Journal of Human Hypertension</w:t>
      </w:r>
      <w:r>
        <w:rPr>
          <w:rFonts w:ascii="Times New Roman" w:eastAsia="Calibri" w:hAnsi="Times New Roman" w:cs="Times New Roman"/>
          <w:i/>
          <w:sz w:val="20"/>
          <w:szCs w:val="20"/>
          <w:lang w:val="uk-UA"/>
        </w:rPr>
        <w:t>.</w:t>
      </w:r>
      <w:proofErr w:type="gram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19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149</w:t>
      </w:r>
      <w:r w:rsidR="00AD10D4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154</w:t>
      </w:r>
      <w:r w:rsidRPr="00B3418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34180">
        <w:rPr>
          <w:rFonts w:ascii="Times New Roman" w:eastAsia="Calibri" w:hAnsi="Times New Roman" w:cs="Times New Roman"/>
          <w:sz w:val="20"/>
          <w:szCs w:val="20"/>
          <w:lang w:val="en-US"/>
        </w:rPr>
        <w:t>doi.org/10.1038/sj.jhh.1001785</w:t>
      </w:r>
    </w:p>
    <w:p w:rsidR="00BF0046" w:rsidRPr="008D325B" w:rsidRDefault="00080C70" w:rsidP="008D35D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Cracowski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J.L.,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Stanke-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Labesque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F.,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Bessard</w:t>
      </w:r>
      <w:proofErr w:type="spellEnd"/>
      <w:r w:rsidR="0087098B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G.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hl"/>
          <w:rFonts w:ascii="Helvetica" w:hAnsi="Helvetica"/>
          <w:b/>
          <w:bCs/>
          <w:sz w:val="12"/>
          <w:szCs w:val="12"/>
          <w:shd w:val="clear" w:color="auto" w:fill="FFFFFF"/>
          <w:lang w:val="en-US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2000.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Isoprostanes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: new markets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of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oxidative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stress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Fundamental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and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clinical</w:t>
      </w:r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aspects.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Rev. Med. Interne. 21, 304-307. doi.org/10.1016/s0248-</w:t>
      </w:r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8663(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00)80056-9</w:t>
      </w:r>
    </w:p>
    <w:p w:rsidR="00080C70" w:rsidRPr="008D325B" w:rsidRDefault="00080C70" w:rsidP="007412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Davi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G.,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Ciabattoni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G.,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Consoli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A.,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Mezzetti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A., Falco, A.,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Santarone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S.,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Pennese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E.,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Vitacolonna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E.,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Bucciarelli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Costantini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Capani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Patrono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C.,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199</w:t>
      </w:r>
      <w:r w:rsidR="0014002A">
        <w:rPr>
          <w:rFonts w:ascii="Times New Roman" w:eastAsia="Calibri" w:hAnsi="Times New Roman" w:cs="Times New Roman"/>
          <w:sz w:val="20"/>
          <w:szCs w:val="20"/>
          <w:lang w:val="en-US"/>
        </w:rPr>
        <w:t>9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In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vivo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formation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 8-iso-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prostaglandin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F2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and platelet activation in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diabetes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mellitus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:</w:t>
      </w:r>
      <w:proofErr w:type="gramEnd"/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effects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of improved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metabolic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control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and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vitamin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</w:t>
      </w:r>
      <w:r w:rsidRPr="008D325B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supplementation.</w:t>
      </w:r>
      <w:r w:rsidRPr="008D325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Circulation.</w:t>
      </w:r>
      <w:proofErr w:type="gram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99, 224-229. doi.org/10.1161/01.CIR.99.2.224</w:t>
      </w:r>
    </w:p>
    <w:p w:rsidR="00080C70" w:rsidRPr="008D325B" w:rsidRDefault="00080C70" w:rsidP="007412DB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proofErr w:type="spellStart"/>
      <w:proofErr w:type="gram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Davi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G.,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Alessandrini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Mezzetti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Minotti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G.,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Bucciarelli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T.,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Costantini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F.,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Cipollone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G., Bon, B.,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Ciabattoni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G., </w:t>
      </w:r>
      <w:proofErr w:type="spellStart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Patrono</w:t>
      </w:r>
      <w:proofErr w:type="spellEnd"/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C.</w:t>
      </w:r>
      <w:r w:rsidR="003C1187" w:rsidRPr="003C118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8D325B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1997.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vivo formation of 8-epi-PGF</w:t>
      </w:r>
      <w:r w:rsidRPr="008D325B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is increased in hypercholesterolemia. </w:t>
      </w:r>
      <w:proofErr w:type="spellStart"/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Arterioscler</w:t>
      </w:r>
      <w:proofErr w:type="spell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Tromb</w:t>
      </w:r>
      <w:proofErr w:type="spell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Vasc</w:t>
      </w:r>
      <w:proofErr w:type="spell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8D325B">
        <w:rPr>
          <w:rFonts w:ascii="Times New Roman" w:eastAsia="Calibri" w:hAnsi="Times New Roman" w:cs="Times New Roman"/>
          <w:sz w:val="20"/>
          <w:szCs w:val="20"/>
          <w:lang w:val="en-US"/>
        </w:rPr>
        <w:t>Biol. 17, 3230-3235.</w:t>
      </w:r>
      <w:proofErr w:type="gramEnd"/>
      <w:r w:rsidRPr="008D325B">
        <w:rPr>
          <w:lang w:val="en-US"/>
        </w:rPr>
        <w:t xml:space="preserve">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doi.org/10.1161/01.ATV.17.11.3230</w:t>
      </w:r>
    </w:p>
    <w:p w:rsidR="00A74D2D" w:rsidRPr="008D325B" w:rsidRDefault="00A74D2D" w:rsidP="007412DB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</w:pP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Dmitriev</w:t>
      </w:r>
      <w:proofErr w:type="spellEnd"/>
      <w:r w:rsidR="00AD10D4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V.A.,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Oshhepkova</w:t>
      </w:r>
      <w:proofErr w:type="spellEnd"/>
      <w:r w:rsidR="00AD10D4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E.V.,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Titov</w:t>
      </w:r>
      <w:proofErr w:type="spellEnd"/>
      <w:r w:rsidR="00AD10D4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V.N.</w:t>
      </w:r>
      <w:r w:rsidR="00AD10D4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2006. S-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reaktivnyj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belok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arterial'naja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gipertonija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: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sushhestvuet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li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svjaz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'? [</w:t>
      </w:r>
      <w:r w:rsidR="001D6A7B" w:rsidRPr="001D6A7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C-reactive protein and arterial hypertension: are they related?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] </w:t>
      </w:r>
      <w:proofErr w:type="spellStart"/>
      <w:proofErr w:type="gram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Terapevticheskij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arhiv</w:t>
      </w:r>
      <w:proofErr w:type="spell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.</w:t>
      </w:r>
      <w:proofErr w:type="gramEnd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</w:t>
      </w:r>
      <w:proofErr w:type="gramStart"/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78 (5)</w:t>
      </w:r>
      <w:r w:rsidR="00940003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, 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86</w:t>
      </w:r>
      <w:r w:rsidR="00940003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-</w:t>
      </w:r>
      <w:r w:rsidR="00AD10D4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89</w:t>
      </w:r>
      <w:r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(in Russian)</w:t>
      </w:r>
      <w:r w:rsidR="00940003" w:rsidRPr="008D325B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.</w:t>
      </w:r>
      <w:proofErr w:type="gramEnd"/>
    </w:p>
    <w:p w:rsidR="004A244E" w:rsidRDefault="007412DB" w:rsidP="00A77315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Greco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A.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Mingetti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832B1F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L., Levi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G.</w:t>
      </w:r>
      <w:r w:rsidR="00AD10D4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2000. </w:t>
      </w:r>
      <w:proofErr w:type="spellStart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Isoprostanes</w:t>
      </w:r>
      <w:proofErr w:type="spellEnd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 novel markers of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oxidati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ve injury, help understanding the pathogenesis of neurodegenerative diseases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Neurochem</w:t>
      </w:r>
      <w:proofErr w:type="spellEnd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  <w:proofErr w:type="gramEnd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 xml:space="preserve"> Res.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25</w:t>
      </w:r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,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1357</w:t>
      </w:r>
      <w:proofErr w:type="gramEnd"/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-1364.</w:t>
      </w:r>
      <w:r>
        <w:rPr>
          <w:lang w:val="en-US"/>
        </w:rPr>
        <w:t xml:space="preserve"> </w:t>
      </w:r>
      <w:r w:rsidRPr="00430190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doi.org/10.1023/a:1007608615682</w:t>
      </w:r>
      <w:r w:rsidR="00C908ED"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t>.</w:t>
      </w:r>
    </w:p>
    <w:p w:rsidR="002D5D09" w:rsidRDefault="00A77315" w:rsidP="002D5D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Hamilton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C.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A.,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Brosnan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M.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J.,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Mc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Intyre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M.,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Graham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D.,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Dominiczak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A.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F.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2001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Superoxide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Excess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in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and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Aging</w:t>
      </w:r>
      <w:proofErr w:type="spellEnd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: A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Common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Cause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of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Endothelial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Dysfunction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Journal</w:t>
      </w:r>
      <w:proofErr w:type="spellEnd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37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529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>534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hyperlink r:id="rId10" w:history="1">
        <w:r>
          <w:rPr>
            <w:rFonts w:ascii="Times New Roman" w:eastAsia="Calibri" w:hAnsi="Times New Roman" w:cs="Times New Roman"/>
            <w:sz w:val="20"/>
            <w:szCs w:val="20"/>
            <w:lang w:val="en-US"/>
          </w:rPr>
          <w:t xml:space="preserve"> </w:t>
        </w:r>
        <w:r w:rsidRPr="00A77315">
          <w:rPr>
            <w:rFonts w:ascii="Times New Roman" w:eastAsia="Calibri" w:hAnsi="Times New Roman" w:cs="Times New Roman"/>
            <w:sz w:val="20"/>
            <w:szCs w:val="20"/>
            <w:lang w:val="uk-UA"/>
          </w:rPr>
          <w:t>doi.org/10.1161/01.hyp.37.2.529</w:t>
        </w:r>
      </w:hyperlink>
    </w:p>
    <w:p w:rsidR="002D5D09" w:rsidRDefault="002D5D09" w:rsidP="002D5D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gramStart"/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>Hoffman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A., Baltimore D.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200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>Circuitry of nuclear factor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kappa</w:t>
      </w:r>
      <w:r w:rsidR="008D325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B signaling.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n-US"/>
        </w:rPr>
        <w:t>Immunol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. Rev.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210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>171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1A4F5A">
        <w:rPr>
          <w:rFonts w:ascii="Times New Roman" w:eastAsia="Calibri" w:hAnsi="Times New Roman" w:cs="Times New Roman"/>
          <w:sz w:val="20"/>
          <w:szCs w:val="20"/>
          <w:lang w:val="en-US"/>
        </w:rPr>
        <w:t>186.</w:t>
      </w:r>
    </w:p>
    <w:p w:rsidR="007412DB" w:rsidRPr="002D5D09" w:rsidRDefault="002D5D09" w:rsidP="002D5D09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2D5D09">
        <w:rPr>
          <w:rFonts w:ascii="Times New Roman" w:eastAsia="Calibri" w:hAnsi="Times New Roman" w:cs="Times New Roman"/>
          <w:sz w:val="20"/>
          <w:szCs w:val="20"/>
          <w:lang w:val="uk-UA"/>
        </w:rPr>
        <w:t>doi.org/10.1111/j.0105-2896.2006.00375.x</w:t>
      </w:r>
    </w:p>
    <w:p w:rsidR="007412DB" w:rsidRPr="00C908ED" w:rsidRDefault="007412DB" w:rsidP="007412DB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Jing Wu, </w:t>
      </w:r>
      <w:proofErr w:type="spellStart"/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Annet</w:t>
      </w:r>
      <w:proofErr w:type="spellEnd"/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Kirabo</w:t>
      </w:r>
      <w:proofErr w:type="spellEnd"/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Hana</w:t>
      </w:r>
      <w:proofErr w:type="spellEnd"/>
      <w:r w:rsidR="0087098B"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A.</w:t>
      </w:r>
      <w:r w:rsidR="0087098B" w:rsidRPr="00372A60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Pr="00372A6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201</w:t>
      </w:r>
      <w:r w:rsidRPr="00372A60">
        <w:rPr>
          <w:rFonts w:ascii="Times New Roman" w:eastAsia="Calibri" w:hAnsi="Times New Roman" w:cs="Times New Roman"/>
          <w:sz w:val="20"/>
          <w:szCs w:val="20"/>
          <w:lang w:val="en-US"/>
        </w:rPr>
        <w:t>5</w:t>
      </w:r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Immune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activation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caused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by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vascular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oxidation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promotes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fibrosis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and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372A60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Journal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of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Clinical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Investigation</w:t>
      </w:r>
      <w:proofErr w:type="spellEnd"/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- </w:t>
      </w:r>
      <w:r w:rsidRPr="00372A6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126(1)</w:t>
      </w:r>
      <w:r w:rsidRPr="00372A60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50–67</w:t>
      </w:r>
      <w:r w:rsidRPr="00372A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2A60">
        <w:rPr>
          <w:rFonts w:ascii="Times New Roman" w:eastAsia="Calibri" w:hAnsi="Times New Roman" w:cs="Times New Roman"/>
          <w:sz w:val="20"/>
          <w:szCs w:val="20"/>
          <w:lang w:val="uk-UA"/>
        </w:rPr>
        <w:t>doi.org/10.1172/jci80761</w:t>
      </w:r>
    </w:p>
    <w:p w:rsidR="00BE19F8" w:rsidRDefault="007412DB" w:rsidP="007412DB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O.N.,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Belovol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A.N.,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Zaika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M.V., 2005.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Rol'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oksidativnogo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stressa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v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kardiovaskuljarnoj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patologii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C908ED">
        <w:rPr>
          <w:rFonts w:ascii="Times New Roman" w:hAnsi="Times New Roman" w:cs="Times New Roman"/>
          <w:sz w:val="20"/>
          <w:szCs w:val="20"/>
          <w:lang w:val="uk-UA"/>
        </w:rPr>
        <w:t>Zhurn</w:t>
      </w:r>
      <w:proofErr w:type="spellEnd"/>
      <w:r w:rsidRPr="00C908ED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8D35DD" w:rsidRPr="00C908ED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8D35DD" w:rsidRPr="00C908E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Role of an oxidative stress in cardiovascular pathology]. </w:t>
      </w:r>
      <w:r w:rsidRPr="00C908ED">
        <w:rPr>
          <w:rFonts w:ascii="Times New Roman" w:hAnsi="Times New Roman" w:cs="Times New Roman"/>
          <w:sz w:val="20"/>
          <w:szCs w:val="20"/>
          <w:lang w:val="uk-UA"/>
        </w:rPr>
        <w:t>AMN</w:t>
      </w:r>
      <w:r w:rsidRPr="00BE19F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E19F8">
        <w:rPr>
          <w:rFonts w:ascii="Times New Roman" w:hAnsi="Times New Roman" w:cs="Times New Roman"/>
          <w:sz w:val="20"/>
          <w:szCs w:val="20"/>
          <w:lang w:val="uk-UA"/>
        </w:rPr>
        <w:t>UkraЇni</w:t>
      </w:r>
      <w:proofErr w:type="spellEnd"/>
      <w:r w:rsidRPr="00BE19F8">
        <w:rPr>
          <w:rFonts w:ascii="Times New Roman" w:hAnsi="Times New Roman" w:cs="Times New Roman"/>
          <w:sz w:val="20"/>
          <w:szCs w:val="20"/>
          <w:lang w:val="uk-UA"/>
        </w:rPr>
        <w:t>. 11(4), 660-670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Russi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an).</w:t>
      </w:r>
    </w:p>
    <w:p w:rsidR="00832A50" w:rsidRDefault="0087098B" w:rsidP="007412DB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O.N.,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Ash</w:t>
      </w:r>
      <w:r w:rsidR="00800572">
        <w:rPr>
          <w:rFonts w:ascii="Times New Roman" w:eastAsia="Calibri" w:hAnsi="Times New Roman" w:cs="Times New Roman"/>
          <w:sz w:val="20"/>
          <w:szCs w:val="20"/>
          <w:lang w:val="uk-UA"/>
        </w:rPr>
        <w:t>с</w:t>
      </w:r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heulova</w:t>
      </w:r>
      <w:proofErr w:type="spellEnd"/>
      <w:r w:rsidR="00832A50" w:rsidRPr="00800572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T.V.,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Gerasimchuk</w:t>
      </w:r>
      <w:proofErr w:type="spellEnd"/>
      <w:r w:rsidR="00832A50" w:rsidRPr="00800572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N.N., 2015.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Vzaimosvjaz'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immunnoj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aktivacii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i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oksidativnogo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stressa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u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bol'nyh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gipertonicheskoj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bolezn'ju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i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ih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korrekcija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kombinirovannoj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antigipertenzivnoj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terapiej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.</w:t>
      </w:r>
      <w:r w:rsidR="00DA7D03" w:rsidRPr="00DA7D03">
        <w:rPr>
          <w:sz w:val="18"/>
          <w:szCs w:val="18"/>
          <w:lang w:val="uk-UA"/>
        </w:rPr>
        <w:t xml:space="preserve"> </w:t>
      </w:r>
      <w:r w:rsidR="00DA7D03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>[</w:t>
      </w:r>
      <w:r w:rsidR="00FB43AD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="00FB43AD" w:rsidRPr="00FB43AD">
        <w:rPr>
          <w:rFonts w:ascii="Times New Roman" w:hAnsi="Times New Roman" w:cs="Times New Roman"/>
          <w:bCs/>
          <w:sz w:val="20"/>
          <w:szCs w:val="20"/>
          <w:lang w:val="en-US"/>
        </w:rPr>
        <w:t>elationship of immune activation and oxidative stress in patients with hypertension and their correction combined antihypertensive therapy</w:t>
      </w:r>
      <w:r w:rsidR="00DA7D03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].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Nauchnye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vedomosti</w:t>
      </w:r>
      <w:proofErr w:type="spellEnd"/>
      <w:r w:rsidR="00BE19F8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. 16(213), 52-59</w:t>
      </w:r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832A50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>(</w:t>
      </w:r>
      <w:proofErr w:type="spellStart"/>
      <w:r w:rsidR="00832A50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>in</w:t>
      </w:r>
      <w:proofErr w:type="spellEnd"/>
      <w:r w:rsidR="00832A50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32A50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>Russian</w:t>
      </w:r>
      <w:proofErr w:type="spellEnd"/>
      <w:r w:rsidR="00832A50" w:rsidRPr="00DA7D03">
        <w:rPr>
          <w:rFonts w:ascii="Times New Roman" w:eastAsia="Calibri" w:hAnsi="Times New Roman" w:cs="Times New Roman"/>
          <w:sz w:val="20"/>
          <w:szCs w:val="20"/>
          <w:lang w:val="uk-UA"/>
        </w:rPr>
        <w:t>).</w:t>
      </w:r>
    </w:p>
    <w:p w:rsidR="00804CBC" w:rsidRPr="00804CBC" w:rsidRDefault="00C24B89" w:rsidP="00804CBC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Koval'ova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O.N.,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Gerasymchuk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N.M., Safargalina-Kornilova N.A.,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Smyrnova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V.I.,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Potabenko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S.V., 2011.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Riven'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8-izoprostanu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ta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aktyvnist'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antyoksydantnyh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fermentiv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u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hvoryh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na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gipertonichnu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hvorobu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gramStart"/>
      <w:r w:rsidR="00F7695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[Levels of 8-izoprostane and antioxidant </w:t>
      </w:r>
      <w:r w:rsidR="00804CBC">
        <w:rPr>
          <w:rFonts w:ascii="Times New Roman" w:eastAsia="Calibri" w:hAnsi="Times New Roman" w:cs="Times New Roman"/>
          <w:sz w:val="20"/>
          <w:szCs w:val="20"/>
          <w:lang w:val="en-US"/>
        </w:rPr>
        <w:t>enzyme activity in patients with arterial hypertension.]</w:t>
      </w:r>
      <w:proofErr w:type="gramEnd"/>
      <w:r w:rsidR="00804CB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Problemy</w:t>
      </w:r>
      <w:proofErr w:type="spellEnd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C24B89">
        <w:rPr>
          <w:rFonts w:ascii="Times New Roman" w:eastAsia="Calibri" w:hAnsi="Times New Roman" w:cs="Times New Roman"/>
          <w:sz w:val="20"/>
          <w:szCs w:val="20"/>
          <w:lang w:val="uk-UA"/>
        </w:rPr>
        <w:t>ekologii</w:t>
      </w:r>
      <w:r>
        <w:rPr>
          <w:rFonts w:ascii="Times New Roman" w:eastAsia="Calibri" w:hAnsi="Times New Roman" w:cs="Times New Roman"/>
          <w:sz w:val="20"/>
          <w:szCs w:val="20"/>
          <w:lang w:val="uk-UA"/>
        </w:rPr>
        <w:t>'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ta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uk-UA"/>
        </w:rPr>
        <w:t>medycyny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15(3-4), 13-16. </w:t>
      </w:r>
      <w:r w:rsidR="00832A50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832A50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832A50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Ukrainian</w:t>
      </w:r>
      <w:r w:rsidR="00832A50" w:rsidRPr="00804CBC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804CBC" w:rsidRPr="00BE7B4A" w:rsidRDefault="0087098B" w:rsidP="00BE7B4A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BE19F8">
        <w:rPr>
          <w:rFonts w:ascii="Times New Roman" w:hAnsi="Times New Roman" w:cs="Times New Roman"/>
          <w:sz w:val="20"/>
          <w:szCs w:val="20"/>
          <w:lang w:val="uk-UA"/>
        </w:rPr>
        <w:t>Kovaljova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O.N.,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Ash</w:t>
      </w:r>
      <w:r w:rsidR="00800572">
        <w:rPr>
          <w:rFonts w:ascii="Times New Roman" w:eastAsia="Calibri" w:hAnsi="Times New Roman" w:cs="Times New Roman"/>
          <w:sz w:val="20"/>
          <w:szCs w:val="20"/>
          <w:lang w:val="uk-UA"/>
        </w:rPr>
        <w:t>с</w:t>
      </w:r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heulova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T.V.,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Gerasimchuk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N.N., Safargalina-Kornilova, N.A., 2015.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Rol'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oksidativnogo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stressa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v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stanovlenii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i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progressirovanii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gipertonicheskoj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bolezni</w:t>
      </w:r>
      <w:proofErr w:type="spellEnd"/>
      <w:r w:rsidR="00832A50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gramStart"/>
      <w:r w:rsidR="00804CBC">
        <w:rPr>
          <w:rFonts w:ascii="Times New Roman" w:eastAsia="Calibri" w:hAnsi="Times New Roman" w:cs="Times New Roman"/>
          <w:sz w:val="20"/>
          <w:szCs w:val="20"/>
          <w:lang w:val="en-US"/>
        </w:rPr>
        <w:t>[</w:t>
      </w:r>
      <w:r w:rsidR="00804CBC" w:rsidRPr="00804CBC">
        <w:rPr>
          <w:rFonts w:ascii="Times New Roman" w:hAnsi="Times New Roman" w:cs="Times New Roman"/>
          <w:lang w:val="en-US"/>
        </w:rPr>
        <w:t>Role of oxidative stress in the formation and progression of hypertensive disease</w:t>
      </w:r>
      <w:r w:rsidR="00804CBC">
        <w:rPr>
          <w:rFonts w:ascii="Times New Roman" w:hAnsi="Times New Roman" w:cs="Times New Roman"/>
          <w:lang w:val="en-US"/>
        </w:rPr>
        <w:t>].</w:t>
      </w:r>
      <w:proofErr w:type="gramEnd"/>
      <w:r w:rsidR="00804CBC" w:rsidRPr="00804CB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04CBC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Nauchnye</w:t>
      </w:r>
      <w:proofErr w:type="spellEnd"/>
      <w:r w:rsidR="00804CBC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04CBC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>vedomosti</w:t>
      </w:r>
      <w:proofErr w:type="spellEnd"/>
      <w:r w:rsidR="00804CBC" w:rsidRPr="00832A50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r w:rsidR="00804CBC">
        <w:rPr>
          <w:rFonts w:ascii="Times New Roman" w:eastAsia="Calibri" w:hAnsi="Times New Roman" w:cs="Times New Roman"/>
          <w:sz w:val="20"/>
          <w:szCs w:val="20"/>
          <w:lang w:val="uk-UA"/>
        </w:rPr>
        <w:t>4(201), 5-11</w:t>
      </w:r>
      <w:r w:rsidR="00804CB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804CBC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="00804CBC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="00804C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804CBC">
        <w:rPr>
          <w:rFonts w:ascii="Times New Roman" w:hAnsi="Times New Roman" w:cs="Times New Roman"/>
          <w:sz w:val="20"/>
          <w:szCs w:val="20"/>
          <w:lang w:val="uk-UA"/>
        </w:rPr>
        <w:t>Russi</w:t>
      </w:r>
      <w:proofErr w:type="spellEnd"/>
      <w:r w:rsidR="00804CBC">
        <w:rPr>
          <w:rFonts w:ascii="Times New Roman" w:hAnsi="Times New Roman" w:cs="Times New Roman"/>
          <w:sz w:val="20"/>
          <w:szCs w:val="20"/>
          <w:lang w:val="en-US"/>
        </w:rPr>
        <w:t>an).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9"/>
      </w:tblGrid>
      <w:tr w:rsidR="00804CBC" w:rsidRPr="00804CBC">
        <w:trPr>
          <w:trHeight w:val="126"/>
        </w:trPr>
        <w:tc>
          <w:tcPr>
            <w:tcW w:w="4639" w:type="dxa"/>
          </w:tcPr>
          <w:p w:rsidR="00804CBC" w:rsidRPr="00804CBC" w:rsidRDefault="00804CBC">
            <w:pPr>
              <w:pStyle w:val="Default"/>
              <w:rPr>
                <w:sz w:val="13"/>
                <w:szCs w:val="13"/>
                <w:lang w:val="en-US"/>
              </w:rPr>
            </w:pPr>
          </w:p>
        </w:tc>
      </w:tr>
    </w:tbl>
    <w:p w:rsidR="001A4F5A" w:rsidRPr="0072167D" w:rsidRDefault="001A4F5A" w:rsidP="001A4F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lastRenderedPageBreak/>
        <w:t>Kim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K.I.,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Lee</w:t>
      </w:r>
      <w:proofErr w:type="spellEnd"/>
      <w:r w:rsidR="0072167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J.H.,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Chang</w:t>
      </w:r>
      <w:proofErr w:type="spellEnd"/>
      <w:r w:rsidR="0072167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H.J.</w:t>
      </w:r>
      <w:r w:rsidR="0072167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2008.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Association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between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blood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pressure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variability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inflammatory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marker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hypertensive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patients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1A4F5A">
        <w:rPr>
          <w:rFonts w:ascii="Times New Roman" w:hAnsi="Times New Roman" w:cs="Times New Roman"/>
          <w:sz w:val="20"/>
          <w:szCs w:val="20"/>
          <w:lang w:val="uk-UA"/>
        </w:rPr>
        <w:t>Circ</w:t>
      </w:r>
      <w:proofErr w:type="spellEnd"/>
      <w:r w:rsidRPr="001A4F5A">
        <w:rPr>
          <w:rFonts w:ascii="Times New Roman" w:hAnsi="Times New Roman" w:cs="Times New Roman"/>
          <w:sz w:val="20"/>
          <w:szCs w:val="20"/>
          <w:lang w:val="uk-UA"/>
        </w:rPr>
        <w:t>. J.</w:t>
      </w:r>
      <w:r w:rsidR="0072167D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 xml:space="preserve"> 72 (2)</w:t>
      </w:r>
      <w:r w:rsidR="0072167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>293</w:t>
      </w:r>
      <w:r w:rsidR="0072167D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1A4F5A">
        <w:rPr>
          <w:rFonts w:ascii="Times New Roman" w:hAnsi="Times New Roman" w:cs="Times New Roman"/>
          <w:sz w:val="20"/>
          <w:szCs w:val="20"/>
          <w:lang w:val="uk-UA"/>
        </w:rPr>
        <w:t>298.</w:t>
      </w:r>
      <w:r w:rsidRPr="0072167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2167D" w:rsidRPr="0072167D">
        <w:rPr>
          <w:rFonts w:ascii="Times New Roman" w:hAnsi="Times New Roman" w:cs="Times New Roman"/>
          <w:sz w:val="20"/>
          <w:szCs w:val="20"/>
          <w:lang w:val="uk-UA"/>
        </w:rPr>
        <w:t>doi.org/10.1253/circj.72.293</w:t>
      </w:r>
    </w:p>
    <w:p w:rsidR="001C3625" w:rsidRDefault="001C3625" w:rsidP="001A4F5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Lawson</w:t>
      </w:r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J.A</w:t>
      </w:r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A70E62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70E62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Rokach</w:t>
      </w:r>
      <w:proofErr w:type="spellEnd"/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A70E62" w:rsidRPr="00A70E6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A70E62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J., Fitz Gerald</w:t>
      </w:r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="00A70E62" w:rsidRPr="00A70E6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A70E62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G.A.</w:t>
      </w:r>
      <w:r w:rsidR="008404D7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A70E62"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1999.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Isoprostanes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: formation, analysis and use as indices of lipid peroxidation in vivo</w:t>
      </w:r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J. Biol. Chemistry. 274</w:t>
      </w:r>
      <w:r w:rsidR="00A70E62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</w:t>
      </w:r>
      <w:r w:rsidR="00DB164D">
        <w:rPr>
          <w:rFonts w:ascii="Times New Roman" w:eastAsia="Calibri" w:hAnsi="Times New Roman" w:cs="Times New Roman"/>
          <w:sz w:val="20"/>
          <w:szCs w:val="20"/>
          <w:lang w:val="en-US"/>
        </w:rPr>
        <w:t>4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>441-2</w:t>
      </w:r>
      <w:r w:rsidR="00DB164D">
        <w:rPr>
          <w:rFonts w:ascii="Times New Roman" w:eastAsia="Calibri" w:hAnsi="Times New Roman" w:cs="Times New Roman"/>
          <w:sz w:val="20"/>
          <w:szCs w:val="20"/>
          <w:lang w:val="en-US"/>
        </w:rPr>
        <w:t>4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444. </w:t>
      </w:r>
      <w:r w:rsidR="00595D91" w:rsidRPr="00595D91">
        <w:rPr>
          <w:rFonts w:ascii="Times New Roman" w:eastAsia="Calibri" w:hAnsi="Times New Roman" w:cs="Times New Roman"/>
          <w:sz w:val="20"/>
          <w:szCs w:val="20"/>
          <w:lang w:val="en-US"/>
        </w:rPr>
        <w:t>doi.org/10.1074/jbc.274.35.24441</w:t>
      </w:r>
    </w:p>
    <w:p w:rsidR="008404D7" w:rsidRPr="004E696E" w:rsidRDefault="008404D7" w:rsidP="004E696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Marta </w:t>
      </w:r>
      <w:proofErr w:type="spellStart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Czerska</w:t>
      </w:r>
      <w:proofErr w:type="spellEnd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Marek</w:t>
      </w:r>
      <w:proofErr w:type="spellEnd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Zieliński</w:t>
      </w:r>
      <w:proofErr w:type="spellEnd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Jolanta</w:t>
      </w:r>
      <w:proofErr w:type="spellEnd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Gromadzińska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.,</w:t>
      </w:r>
      <w:r w:rsidRPr="008404D7">
        <w:rPr>
          <w:rFonts w:ascii="Helvetica" w:eastAsia="Times New Roman" w:hAnsi="Helvetica" w:cs="Helvetica"/>
          <w:b/>
          <w:bCs/>
          <w:color w:val="333333"/>
          <w:sz w:val="19"/>
          <w:lang w:val="en-US"/>
        </w:rPr>
        <w:t xml:space="preserve"> </w:t>
      </w:r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201</w:t>
      </w:r>
      <w:r w:rsidR="00BC518A">
        <w:rPr>
          <w:rFonts w:ascii="Times New Roman" w:eastAsia="Calibri" w:hAnsi="Times New Roman" w:cs="Times New Roman"/>
          <w:sz w:val="20"/>
          <w:szCs w:val="20"/>
          <w:lang w:val="en-US"/>
        </w:rPr>
        <w:t>6</w:t>
      </w:r>
      <w:r w:rsid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E696E">
        <w:rPr>
          <w:rFonts w:ascii="Times New Roman" w:eastAsia="Times New Roman" w:hAnsi="Times New Roman" w:cs="Times New Roman"/>
          <w:bCs/>
          <w:color w:val="333333"/>
          <w:sz w:val="19"/>
          <w:lang w:val="en-US"/>
        </w:rPr>
        <w:t>Is</w:t>
      </w:r>
      <w:r w:rsidR="004E696E" w:rsidRPr="004E696E">
        <w:rPr>
          <w:rFonts w:ascii="Times New Roman" w:eastAsia="Calibri" w:hAnsi="Times New Roman" w:cs="Times New Roman"/>
          <w:sz w:val="20"/>
          <w:szCs w:val="20"/>
          <w:lang w:val="en-US"/>
        </w:rPr>
        <w:t>oprostanes</w:t>
      </w:r>
      <w:proofErr w:type="spellEnd"/>
      <w:r w:rsidR="004E696E" w:rsidRP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– A novel </w:t>
      </w:r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major group of</w:t>
      </w:r>
      <w:r w:rsid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oxidative stress </w:t>
      </w:r>
      <w:r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markers</w:t>
      </w:r>
      <w:r w:rsidR="004E696E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4E696E" w:rsidRP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Int</w:t>
      </w:r>
      <w:proofErr w:type="spellEnd"/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J of </w:t>
      </w:r>
      <w:proofErr w:type="spellStart"/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>Occup</w:t>
      </w:r>
      <w:proofErr w:type="spellEnd"/>
      <w:r w:rsidR="004E696E" w:rsidRPr="008404D7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Med Environ Health</w:t>
      </w:r>
      <w:r w:rsidR="004E696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29(2), 179-190. </w:t>
      </w:r>
      <w:hyperlink r:id="rId11" w:history="1">
        <w:r w:rsidRPr="004E696E">
          <w:rPr>
            <w:rFonts w:ascii="Times New Roman" w:eastAsia="Calibri" w:hAnsi="Times New Roman" w:cs="Times New Roman"/>
            <w:sz w:val="20"/>
            <w:szCs w:val="20"/>
            <w:lang w:val="en-US"/>
          </w:rPr>
          <w:t>doi.org/10.13075/ijomeh.1896.00596 </w:t>
        </w:r>
      </w:hyperlink>
    </w:p>
    <w:p w:rsidR="004C7CA9" w:rsidRPr="00BC518A" w:rsidRDefault="00C178B2" w:rsidP="007412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Morrow</w:t>
      </w:r>
      <w:r w:rsidR="00DB164D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J.</w:t>
      </w:r>
      <w:r w:rsidR="00DB164D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D., </w:t>
      </w:r>
      <w:proofErr w:type="spellStart"/>
      <w:r w:rsidR="00DB164D" w:rsidRPr="00BC518A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Frei</w:t>
      </w:r>
      <w:proofErr w:type="spellEnd"/>
      <w:r w:rsidR="00DB164D" w:rsidRPr="00BC518A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,</w:t>
      </w:r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B., </w:t>
      </w:r>
      <w:r w:rsidR="00DB164D" w:rsidRPr="00BC518A">
        <w:rPr>
          <w:rStyle w:val="hl"/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Longmire,</w:t>
      </w:r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A.W., </w:t>
      </w:r>
      <w:proofErr w:type="spellStart"/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Gaziano</w:t>
      </w:r>
      <w:proofErr w:type="spellEnd"/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M.J., Lynch, S. M., Yu </w:t>
      </w:r>
      <w:proofErr w:type="spellStart"/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Shyr</w:t>
      </w:r>
      <w:proofErr w:type="spellEnd"/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Strauss</w:t>
      </w:r>
      <w:r w:rsidR="0087098B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CD4EA6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W.E.</w:t>
      </w:r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John</w:t>
      </w:r>
      <w:r w:rsidR="0087098B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A.</w:t>
      </w:r>
      <w:r w:rsidR="0087098B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</w:t>
      </w:r>
      <w:r w:rsidR="00DB164D" w:rsidRPr="00BC518A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Oates, L. Jackson,</w:t>
      </w:r>
      <w:r w:rsidR="00DB164D" w:rsidRPr="00BC518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D.</w:t>
      </w:r>
      <w:r w:rsidR="0087098B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D4EA6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1995. </w:t>
      </w:r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Increase in circulating products of lipid peroxidation (F</w:t>
      </w:r>
      <w:r w:rsidR="008F6C8A" w:rsidRPr="00BC518A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2</w:t>
      </w:r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-isoprostanes) in smokers. </w:t>
      </w:r>
      <w:proofErr w:type="gramStart"/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Smoking as cause of oxidative damage</w:t>
      </w:r>
      <w:r w:rsidR="00CD4EA6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CD4EA6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N. </w:t>
      </w:r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Engl. J. Med. 332</w:t>
      </w:r>
      <w:r w:rsidR="00CD4EA6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="008F6C8A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1198-1203. </w:t>
      </w:r>
      <w:r w:rsidR="000156DD"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doi.org/10.1056/nejm199505043321804</w:t>
      </w:r>
    </w:p>
    <w:p w:rsidR="00BF0046" w:rsidRPr="00BF0046" w:rsidRDefault="00BF0046" w:rsidP="00BF00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Qunwei</w:t>
      </w:r>
      <w:proofErr w:type="spellEnd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Liu, </w:t>
      </w:r>
      <w:proofErr w:type="spellStart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Limin</w:t>
      </w:r>
      <w:proofErr w:type="spellEnd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Han, </w:t>
      </w:r>
      <w:proofErr w:type="spellStart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>Qiufan</w:t>
      </w:r>
      <w:proofErr w:type="spellEnd"/>
      <w:r w:rsidRPr="00BC518A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Du, Ming Zhang,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Shenghua</w:t>
      </w:r>
      <w:proofErr w:type="spellEnd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Zhou, </w:t>
      </w:r>
      <w:proofErr w:type="spell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Xiangqian</w:t>
      </w:r>
      <w:proofErr w:type="spellEnd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Shen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2016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The association between oxidative stress, activator protein-1, inflammatory, total antioxidant status and artery stiffness and the efficacy of </w:t>
      </w:r>
      <w:proofErr w:type="spell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olmesartan</w:t>
      </w:r>
      <w:proofErr w:type="spellEnd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in elderly patients with mild-to-moderate </w:t>
      </w:r>
      <w:proofErr w:type="spell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essentialhypertension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Clinical and Experimental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Hypertension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38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>365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BF004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369. </w:t>
      </w:r>
      <w:hyperlink r:id="rId12" w:history="1">
        <w:r w:rsidRPr="00BF0046">
          <w:rPr>
            <w:rStyle w:val="ab"/>
            <w:rFonts w:ascii="Times New Roman" w:eastAsia="Calibri" w:hAnsi="Times New Roman" w:cs="Times New Roman"/>
            <w:color w:val="auto"/>
            <w:sz w:val="20"/>
            <w:szCs w:val="20"/>
            <w:u w:val="none"/>
            <w:lang w:val="en-US"/>
          </w:rPr>
          <w:t>doi.org/10.3109/10641963.2015.1131285</w:t>
        </w:r>
      </w:hyperlink>
    </w:p>
    <w:p w:rsidR="00A77315" w:rsidRDefault="00C178B2" w:rsidP="00A77315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Susan</w:t>
      </w:r>
      <w:proofErr w:type="spellEnd"/>
      <w:r w:rsidR="00A77315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="004E31D2">
        <w:rPr>
          <w:rFonts w:ascii="Times New Roman" w:eastAsia="Calibri" w:hAnsi="Times New Roman" w:cs="Times New Roman"/>
          <w:sz w:val="20"/>
          <w:szCs w:val="20"/>
          <w:lang w:val="uk-UA"/>
        </w:rPr>
        <w:t>J</w:t>
      </w:r>
      <w:r w:rsidR="00CD4EA6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="0087098B" w:rsidRPr="002F0D24"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Allison</w:t>
      </w:r>
      <w:proofErr w:type="spellEnd"/>
      <w:r w:rsidR="00DB2FEE">
        <w:rPr>
          <w:rFonts w:ascii="Times New Roman" w:eastAsia="Calibri" w:hAnsi="Times New Roman" w:cs="Times New Roman"/>
          <w:sz w:val="20"/>
          <w:szCs w:val="20"/>
          <w:lang w:val="en-US"/>
        </w:rPr>
        <w:t>.,</w:t>
      </w:r>
      <w:r w:rsidR="00DB2FEE" w:rsidRPr="00DB2FE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2016.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:</w:t>
      </w:r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Oxidative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stress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and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immune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activation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in</w:t>
      </w:r>
      <w:proofErr w:type="spellEnd"/>
      <w:r w:rsidRPr="00602AF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 w:rsidR="00CD4EA6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563152">
        <w:rPr>
          <w:rFonts w:ascii="Times New Roman" w:eastAsia="Calibri" w:hAnsi="Times New Roman" w:cs="Times New Roman"/>
          <w:sz w:val="20"/>
          <w:szCs w:val="20"/>
          <w:lang w:val="uk-UA"/>
        </w:rPr>
        <w:t>Nature</w:t>
      </w:r>
      <w:proofErr w:type="spellEnd"/>
      <w:r w:rsidRPr="0056315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3152">
        <w:rPr>
          <w:rFonts w:ascii="Times New Roman" w:eastAsia="Calibri" w:hAnsi="Times New Roman" w:cs="Times New Roman"/>
          <w:sz w:val="20"/>
          <w:szCs w:val="20"/>
          <w:lang w:val="uk-UA"/>
        </w:rPr>
        <w:t>Reviews</w:t>
      </w:r>
      <w:proofErr w:type="spellEnd"/>
      <w:r w:rsidRPr="0056315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63152">
        <w:rPr>
          <w:rFonts w:ascii="Times New Roman" w:eastAsia="Calibri" w:hAnsi="Times New Roman" w:cs="Times New Roman"/>
          <w:sz w:val="20"/>
          <w:szCs w:val="20"/>
          <w:lang w:val="uk-UA"/>
        </w:rPr>
        <w:t>Nephrology</w:t>
      </w:r>
      <w:proofErr w:type="spellEnd"/>
      <w:r w:rsidR="00563152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. </w:t>
      </w:r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>12</w:t>
      </w:r>
      <w:r w:rsidR="00DB2FEE">
        <w:rPr>
          <w:rFonts w:ascii="Times New Roman" w:eastAsia="Calibri" w:hAnsi="Times New Roman" w:cs="Times New Roman"/>
          <w:sz w:val="20"/>
          <w:szCs w:val="20"/>
          <w:lang w:val="uk-UA"/>
        </w:rPr>
        <w:t>,</w:t>
      </w:r>
      <w:r w:rsidRPr="00602AFB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4.</w:t>
      </w:r>
      <w:r w:rsidR="000156DD" w:rsidRPr="000156DD">
        <w:rPr>
          <w:lang w:val="en-US"/>
        </w:rPr>
        <w:t xml:space="preserve"> </w:t>
      </w:r>
      <w:r w:rsidR="000156DD" w:rsidRPr="000156DD">
        <w:rPr>
          <w:rFonts w:ascii="Times New Roman" w:eastAsia="Calibri" w:hAnsi="Times New Roman" w:cs="Times New Roman"/>
          <w:sz w:val="20"/>
          <w:szCs w:val="20"/>
          <w:lang w:val="uk-UA"/>
        </w:rPr>
        <w:t>doi.org/10.1038/nrneph.2015.200</w:t>
      </w:r>
      <w:r w:rsidR="00A77315" w:rsidRPr="00A77315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</w:p>
    <w:p w:rsidR="00302D74" w:rsidRPr="00302D74" w:rsidRDefault="00302D74" w:rsidP="00A77315">
      <w:pPr>
        <w:tabs>
          <w:tab w:val="num" w:pos="72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Sung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K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Suh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J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Kim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B.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2003.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High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sensitivity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C-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reactive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protein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as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an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independent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risk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factor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for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essential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hypertension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Am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J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Hypertens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. 16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429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433.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doi</w:t>
      </w:r>
      <w:proofErr w:type="spellEnd"/>
      <w:r w:rsidRPr="00302D74">
        <w:rPr>
          <w:rFonts w:ascii="Times New Roman" w:eastAsia="Calibri" w:hAnsi="Times New Roman" w:cs="Times New Roman"/>
          <w:sz w:val="20"/>
          <w:szCs w:val="20"/>
          <w:lang w:val="uk-UA"/>
        </w:rPr>
        <w:t>:10.1016/S0895-7061(03)00566-1</w:t>
      </w:r>
    </w:p>
    <w:p w:rsidR="008F6C8A" w:rsidRPr="004A244E" w:rsidRDefault="004A244E" w:rsidP="00DE521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proofErr w:type="spellStart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Tzortzis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J.D., </w:t>
      </w:r>
      <w:proofErr w:type="spellStart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Sivik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D.A., Chang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,</w:t>
      </w:r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D.L. 1997. Chronic oxidative stress induces a hypertrophic phenotype and apoptosis in neonatal rat cardiac </w:t>
      </w:r>
      <w:proofErr w:type="spellStart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myocytes</w:t>
      </w:r>
      <w:proofErr w:type="spellEnd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proofErr w:type="gramStart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Circulation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proofErr w:type="gramEnd"/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96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149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4A244E">
        <w:rPr>
          <w:rFonts w:ascii="Times New Roman" w:eastAsia="Calibri" w:hAnsi="Times New Roman" w:cs="Times New Roman"/>
          <w:sz w:val="20"/>
          <w:szCs w:val="20"/>
          <w:lang w:val="en-US"/>
        </w:rPr>
        <w:t>153.</w:t>
      </w:r>
    </w:p>
    <w:p w:rsidR="00C0684A" w:rsidRPr="004A244E" w:rsidRDefault="00C068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00C0684A" w:rsidRPr="004A244E" w:rsidSect="00602AF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8A" w:rsidRDefault="00D96D8A" w:rsidP="00DB2FEE">
      <w:pPr>
        <w:spacing w:after="0" w:line="240" w:lineRule="auto"/>
      </w:pPr>
      <w:r>
        <w:separator/>
      </w:r>
    </w:p>
  </w:endnote>
  <w:endnote w:type="continuationSeparator" w:id="0">
    <w:p w:rsidR="00D96D8A" w:rsidRDefault="00D96D8A" w:rsidP="00DB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4230"/>
      <w:docPartObj>
        <w:docPartGallery w:val="Page Numbers (Bottom of Page)"/>
        <w:docPartUnique/>
      </w:docPartObj>
    </w:sdtPr>
    <w:sdtContent>
      <w:p w:rsidR="008404D7" w:rsidRDefault="00373147">
        <w:pPr>
          <w:pStyle w:val="a7"/>
          <w:jc w:val="right"/>
        </w:pPr>
        <w:fldSimple w:instr=" PAGE   \* MERGEFORMAT ">
          <w:r w:rsidR="00775068">
            <w:rPr>
              <w:noProof/>
            </w:rPr>
            <w:t>3</w:t>
          </w:r>
        </w:fldSimple>
      </w:p>
    </w:sdtContent>
  </w:sdt>
  <w:p w:rsidR="008404D7" w:rsidRDefault="008404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8A" w:rsidRDefault="00D96D8A" w:rsidP="00DB2FEE">
      <w:pPr>
        <w:spacing w:after="0" w:line="240" w:lineRule="auto"/>
      </w:pPr>
      <w:r>
        <w:separator/>
      </w:r>
    </w:p>
  </w:footnote>
  <w:footnote w:type="continuationSeparator" w:id="0">
    <w:p w:rsidR="00D96D8A" w:rsidRDefault="00D96D8A" w:rsidP="00DB2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BFD"/>
    <w:multiLevelType w:val="hybridMultilevel"/>
    <w:tmpl w:val="298A152A"/>
    <w:lvl w:ilvl="0" w:tplc="90F4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82FA7"/>
    <w:multiLevelType w:val="hybridMultilevel"/>
    <w:tmpl w:val="D5187C2A"/>
    <w:lvl w:ilvl="0" w:tplc="01E6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585"/>
    <w:rsid w:val="00014693"/>
    <w:rsid w:val="000156DD"/>
    <w:rsid w:val="0005088E"/>
    <w:rsid w:val="00080C70"/>
    <w:rsid w:val="00096FE0"/>
    <w:rsid w:val="000B154E"/>
    <w:rsid w:val="000B6F70"/>
    <w:rsid w:val="000C15FD"/>
    <w:rsid w:val="000F426C"/>
    <w:rsid w:val="001156B6"/>
    <w:rsid w:val="00120019"/>
    <w:rsid w:val="001222B8"/>
    <w:rsid w:val="001279C1"/>
    <w:rsid w:val="0014002A"/>
    <w:rsid w:val="00143685"/>
    <w:rsid w:val="001452AF"/>
    <w:rsid w:val="0015609F"/>
    <w:rsid w:val="00173A75"/>
    <w:rsid w:val="001820B4"/>
    <w:rsid w:val="0018254E"/>
    <w:rsid w:val="00182D69"/>
    <w:rsid w:val="001A2311"/>
    <w:rsid w:val="001A481E"/>
    <w:rsid w:val="001A4F5A"/>
    <w:rsid w:val="001C3625"/>
    <w:rsid w:val="001C37C0"/>
    <w:rsid w:val="001D6A7B"/>
    <w:rsid w:val="00205812"/>
    <w:rsid w:val="002215C2"/>
    <w:rsid w:val="002218C4"/>
    <w:rsid w:val="00226601"/>
    <w:rsid w:val="00262A84"/>
    <w:rsid w:val="0026496A"/>
    <w:rsid w:val="00265379"/>
    <w:rsid w:val="00295874"/>
    <w:rsid w:val="002968B4"/>
    <w:rsid w:val="002A1AE1"/>
    <w:rsid w:val="002B4506"/>
    <w:rsid w:val="002B6BDB"/>
    <w:rsid w:val="002C2584"/>
    <w:rsid w:val="002D5093"/>
    <w:rsid w:val="002D5D09"/>
    <w:rsid w:val="002E5B18"/>
    <w:rsid w:val="002F0D24"/>
    <w:rsid w:val="00302D74"/>
    <w:rsid w:val="003144B5"/>
    <w:rsid w:val="00331183"/>
    <w:rsid w:val="00332BD0"/>
    <w:rsid w:val="00334774"/>
    <w:rsid w:val="0033549B"/>
    <w:rsid w:val="00335C44"/>
    <w:rsid w:val="00340334"/>
    <w:rsid w:val="00342A00"/>
    <w:rsid w:val="00353FD3"/>
    <w:rsid w:val="00355D9A"/>
    <w:rsid w:val="00365A63"/>
    <w:rsid w:val="00370CB1"/>
    <w:rsid w:val="00372A60"/>
    <w:rsid w:val="00373147"/>
    <w:rsid w:val="00375E97"/>
    <w:rsid w:val="0038437E"/>
    <w:rsid w:val="003864C3"/>
    <w:rsid w:val="00395B6B"/>
    <w:rsid w:val="003A1600"/>
    <w:rsid w:val="003A4D67"/>
    <w:rsid w:val="003C1187"/>
    <w:rsid w:val="003C340B"/>
    <w:rsid w:val="003C5B69"/>
    <w:rsid w:val="003D5BAD"/>
    <w:rsid w:val="003F0D5C"/>
    <w:rsid w:val="003F5AE2"/>
    <w:rsid w:val="003F78DA"/>
    <w:rsid w:val="004058E7"/>
    <w:rsid w:val="00406A66"/>
    <w:rsid w:val="00411794"/>
    <w:rsid w:val="00425AAC"/>
    <w:rsid w:val="00430190"/>
    <w:rsid w:val="004620ED"/>
    <w:rsid w:val="004813D2"/>
    <w:rsid w:val="004A244E"/>
    <w:rsid w:val="004A4657"/>
    <w:rsid w:val="004B013F"/>
    <w:rsid w:val="004B0CDC"/>
    <w:rsid w:val="004B11B1"/>
    <w:rsid w:val="004B6012"/>
    <w:rsid w:val="004C4526"/>
    <w:rsid w:val="004C7CA9"/>
    <w:rsid w:val="004E31D2"/>
    <w:rsid w:val="004E696E"/>
    <w:rsid w:val="004F4C46"/>
    <w:rsid w:val="004F7C70"/>
    <w:rsid w:val="005058F9"/>
    <w:rsid w:val="005061DA"/>
    <w:rsid w:val="00537F28"/>
    <w:rsid w:val="005469AE"/>
    <w:rsid w:val="00551B68"/>
    <w:rsid w:val="00555C39"/>
    <w:rsid w:val="00563152"/>
    <w:rsid w:val="005651DA"/>
    <w:rsid w:val="00574926"/>
    <w:rsid w:val="005828BB"/>
    <w:rsid w:val="00595D91"/>
    <w:rsid w:val="005A5416"/>
    <w:rsid w:val="005A7BA7"/>
    <w:rsid w:val="005B3607"/>
    <w:rsid w:val="005C6EC2"/>
    <w:rsid w:val="005C7690"/>
    <w:rsid w:val="005D5E6C"/>
    <w:rsid w:val="005E5BF2"/>
    <w:rsid w:val="005F0B58"/>
    <w:rsid w:val="0060137A"/>
    <w:rsid w:val="00602AFB"/>
    <w:rsid w:val="0062297E"/>
    <w:rsid w:val="00626D53"/>
    <w:rsid w:val="0062705D"/>
    <w:rsid w:val="00632C73"/>
    <w:rsid w:val="006507EA"/>
    <w:rsid w:val="006605AC"/>
    <w:rsid w:val="006656B9"/>
    <w:rsid w:val="00670076"/>
    <w:rsid w:val="0069688D"/>
    <w:rsid w:val="006C690B"/>
    <w:rsid w:val="006D6103"/>
    <w:rsid w:val="006E2255"/>
    <w:rsid w:val="006E6141"/>
    <w:rsid w:val="006F0AC5"/>
    <w:rsid w:val="00704EEE"/>
    <w:rsid w:val="00712585"/>
    <w:rsid w:val="007147CF"/>
    <w:rsid w:val="007156D4"/>
    <w:rsid w:val="0072167D"/>
    <w:rsid w:val="0073518C"/>
    <w:rsid w:val="007412DB"/>
    <w:rsid w:val="00741D48"/>
    <w:rsid w:val="007528D4"/>
    <w:rsid w:val="00752A95"/>
    <w:rsid w:val="00764C83"/>
    <w:rsid w:val="00766725"/>
    <w:rsid w:val="00770C67"/>
    <w:rsid w:val="0077427F"/>
    <w:rsid w:val="00775068"/>
    <w:rsid w:val="00780D62"/>
    <w:rsid w:val="007A5505"/>
    <w:rsid w:val="007B3FF4"/>
    <w:rsid w:val="007B74CB"/>
    <w:rsid w:val="007E697B"/>
    <w:rsid w:val="00800572"/>
    <w:rsid w:val="00801D6F"/>
    <w:rsid w:val="00804CBC"/>
    <w:rsid w:val="0082112A"/>
    <w:rsid w:val="00821E8A"/>
    <w:rsid w:val="0083190B"/>
    <w:rsid w:val="00832A50"/>
    <w:rsid w:val="00832B1F"/>
    <w:rsid w:val="00835F05"/>
    <w:rsid w:val="008404D7"/>
    <w:rsid w:val="00851C4A"/>
    <w:rsid w:val="0086275A"/>
    <w:rsid w:val="0087098B"/>
    <w:rsid w:val="008803B5"/>
    <w:rsid w:val="00890696"/>
    <w:rsid w:val="00894A8A"/>
    <w:rsid w:val="008A4A31"/>
    <w:rsid w:val="008D2E9F"/>
    <w:rsid w:val="008D325B"/>
    <w:rsid w:val="008D35DD"/>
    <w:rsid w:val="008D42CC"/>
    <w:rsid w:val="008D7667"/>
    <w:rsid w:val="008E1C8C"/>
    <w:rsid w:val="008F6C8A"/>
    <w:rsid w:val="009072C4"/>
    <w:rsid w:val="0091367F"/>
    <w:rsid w:val="009174D2"/>
    <w:rsid w:val="00940003"/>
    <w:rsid w:val="00945D05"/>
    <w:rsid w:val="00946806"/>
    <w:rsid w:val="00965476"/>
    <w:rsid w:val="009B7009"/>
    <w:rsid w:val="009C052B"/>
    <w:rsid w:val="009C6CE9"/>
    <w:rsid w:val="009F4910"/>
    <w:rsid w:val="009F7D89"/>
    <w:rsid w:val="00A020FC"/>
    <w:rsid w:val="00A03CF3"/>
    <w:rsid w:val="00A10562"/>
    <w:rsid w:val="00A174F8"/>
    <w:rsid w:val="00A22A14"/>
    <w:rsid w:val="00A36C95"/>
    <w:rsid w:val="00A44A49"/>
    <w:rsid w:val="00A44BB3"/>
    <w:rsid w:val="00A55916"/>
    <w:rsid w:val="00A66082"/>
    <w:rsid w:val="00A70E62"/>
    <w:rsid w:val="00A74D2D"/>
    <w:rsid w:val="00A77315"/>
    <w:rsid w:val="00A853D5"/>
    <w:rsid w:val="00A95109"/>
    <w:rsid w:val="00A95D9F"/>
    <w:rsid w:val="00AB3E5F"/>
    <w:rsid w:val="00AB4546"/>
    <w:rsid w:val="00AB62FC"/>
    <w:rsid w:val="00AC0EE7"/>
    <w:rsid w:val="00AD10D4"/>
    <w:rsid w:val="00AD3B18"/>
    <w:rsid w:val="00B125C0"/>
    <w:rsid w:val="00B34180"/>
    <w:rsid w:val="00B406C2"/>
    <w:rsid w:val="00B42E22"/>
    <w:rsid w:val="00B5093D"/>
    <w:rsid w:val="00B5441B"/>
    <w:rsid w:val="00B57D20"/>
    <w:rsid w:val="00B60AC2"/>
    <w:rsid w:val="00B62F25"/>
    <w:rsid w:val="00B63C23"/>
    <w:rsid w:val="00B64115"/>
    <w:rsid w:val="00B653FF"/>
    <w:rsid w:val="00B65C0D"/>
    <w:rsid w:val="00B83B93"/>
    <w:rsid w:val="00B85F78"/>
    <w:rsid w:val="00B923D2"/>
    <w:rsid w:val="00B967CB"/>
    <w:rsid w:val="00BA28FF"/>
    <w:rsid w:val="00BB7FB1"/>
    <w:rsid w:val="00BC0530"/>
    <w:rsid w:val="00BC518A"/>
    <w:rsid w:val="00BC631A"/>
    <w:rsid w:val="00BD0A05"/>
    <w:rsid w:val="00BE0AA0"/>
    <w:rsid w:val="00BE19F8"/>
    <w:rsid w:val="00BE7B4A"/>
    <w:rsid w:val="00BF0046"/>
    <w:rsid w:val="00BF18BA"/>
    <w:rsid w:val="00BF7C45"/>
    <w:rsid w:val="00C0684A"/>
    <w:rsid w:val="00C178B2"/>
    <w:rsid w:val="00C24B89"/>
    <w:rsid w:val="00C25425"/>
    <w:rsid w:val="00C27CD1"/>
    <w:rsid w:val="00C33ABD"/>
    <w:rsid w:val="00C57429"/>
    <w:rsid w:val="00C6033A"/>
    <w:rsid w:val="00C722E6"/>
    <w:rsid w:val="00C72E97"/>
    <w:rsid w:val="00C86868"/>
    <w:rsid w:val="00C908ED"/>
    <w:rsid w:val="00C91F3B"/>
    <w:rsid w:val="00CB73C7"/>
    <w:rsid w:val="00CB7473"/>
    <w:rsid w:val="00CD4EA6"/>
    <w:rsid w:val="00CE20E0"/>
    <w:rsid w:val="00CE2D4A"/>
    <w:rsid w:val="00CE4465"/>
    <w:rsid w:val="00CF4E1E"/>
    <w:rsid w:val="00D221A6"/>
    <w:rsid w:val="00D457FC"/>
    <w:rsid w:val="00D5299E"/>
    <w:rsid w:val="00D53F0E"/>
    <w:rsid w:val="00D737D8"/>
    <w:rsid w:val="00D7766B"/>
    <w:rsid w:val="00D9365A"/>
    <w:rsid w:val="00D9444A"/>
    <w:rsid w:val="00D95258"/>
    <w:rsid w:val="00D96D8A"/>
    <w:rsid w:val="00D96FA3"/>
    <w:rsid w:val="00DA7D03"/>
    <w:rsid w:val="00DB164D"/>
    <w:rsid w:val="00DB2FEE"/>
    <w:rsid w:val="00DB422F"/>
    <w:rsid w:val="00DC5231"/>
    <w:rsid w:val="00DC65A2"/>
    <w:rsid w:val="00DD4032"/>
    <w:rsid w:val="00DD7A57"/>
    <w:rsid w:val="00DE1D7A"/>
    <w:rsid w:val="00DE5210"/>
    <w:rsid w:val="00E10DA1"/>
    <w:rsid w:val="00E15AB1"/>
    <w:rsid w:val="00E244E4"/>
    <w:rsid w:val="00E34C5F"/>
    <w:rsid w:val="00E40980"/>
    <w:rsid w:val="00E4665C"/>
    <w:rsid w:val="00E60F40"/>
    <w:rsid w:val="00E669F6"/>
    <w:rsid w:val="00E74B89"/>
    <w:rsid w:val="00E829F2"/>
    <w:rsid w:val="00E84D9D"/>
    <w:rsid w:val="00E95588"/>
    <w:rsid w:val="00EA1421"/>
    <w:rsid w:val="00EA7D75"/>
    <w:rsid w:val="00F14A34"/>
    <w:rsid w:val="00F2533D"/>
    <w:rsid w:val="00F25EDA"/>
    <w:rsid w:val="00F34328"/>
    <w:rsid w:val="00F5557D"/>
    <w:rsid w:val="00F56B3C"/>
    <w:rsid w:val="00F62E7B"/>
    <w:rsid w:val="00F64D4C"/>
    <w:rsid w:val="00F7393A"/>
    <w:rsid w:val="00F76957"/>
    <w:rsid w:val="00F7721C"/>
    <w:rsid w:val="00F93F96"/>
    <w:rsid w:val="00FA17DF"/>
    <w:rsid w:val="00FB43AD"/>
    <w:rsid w:val="00FB599E"/>
    <w:rsid w:val="00FC76B1"/>
    <w:rsid w:val="00FE0E97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68"/>
  </w:style>
  <w:style w:type="paragraph" w:styleId="1">
    <w:name w:val="heading 1"/>
    <w:basedOn w:val="a"/>
    <w:link w:val="10"/>
    <w:uiPriority w:val="9"/>
    <w:qFormat/>
    <w:rsid w:val="00D9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A28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A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6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2FC"/>
    <w:rPr>
      <w:sz w:val="16"/>
      <w:szCs w:val="16"/>
    </w:rPr>
  </w:style>
  <w:style w:type="table" w:styleId="a3">
    <w:name w:val="Table Grid"/>
    <w:basedOn w:val="a1"/>
    <w:rsid w:val="008D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109"/>
    <w:pPr>
      <w:ind w:left="720"/>
      <w:contextualSpacing/>
    </w:pPr>
  </w:style>
  <w:style w:type="character" w:customStyle="1" w:styleId="apple-converted-space">
    <w:name w:val="apple-converted-space"/>
    <w:basedOn w:val="a0"/>
    <w:rsid w:val="00B923D2"/>
  </w:style>
  <w:style w:type="character" w:customStyle="1" w:styleId="gt-baf-word-clickable">
    <w:name w:val="gt-baf-word-clickable"/>
    <w:basedOn w:val="a0"/>
    <w:rsid w:val="00894A8A"/>
  </w:style>
  <w:style w:type="character" w:customStyle="1" w:styleId="10">
    <w:name w:val="Заголовок 1 Знак"/>
    <w:basedOn w:val="a0"/>
    <w:link w:val="1"/>
    <w:uiPriority w:val="9"/>
    <w:rsid w:val="00D9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353FD3"/>
  </w:style>
  <w:style w:type="character" w:customStyle="1" w:styleId="highwire-cite-metadata-journal">
    <w:name w:val="highwire-cite-metadata-journal"/>
    <w:basedOn w:val="a0"/>
    <w:rsid w:val="00CE20E0"/>
  </w:style>
  <w:style w:type="character" w:customStyle="1" w:styleId="highwire-cite-metadata-date">
    <w:name w:val="highwire-cite-metadata-date"/>
    <w:basedOn w:val="a0"/>
    <w:rsid w:val="00CE20E0"/>
  </w:style>
  <w:style w:type="character" w:customStyle="1" w:styleId="highwire-cite-metadata-volume">
    <w:name w:val="highwire-cite-metadata-volume"/>
    <w:basedOn w:val="a0"/>
    <w:rsid w:val="00CE20E0"/>
  </w:style>
  <w:style w:type="character" w:customStyle="1" w:styleId="highwire-cite-metadata-pages">
    <w:name w:val="highwire-cite-metadata-pages"/>
    <w:basedOn w:val="a0"/>
    <w:rsid w:val="00CE20E0"/>
  </w:style>
  <w:style w:type="paragraph" w:styleId="a5">
    <w:name w:val="header"/>
    <w:basedOn w:val="a"/>
    <w:link w:val="a6"/>
    <w:uiPriority w:val="99"/>
    <w:unhideWhenUsed/>
    <w:rsid w:val="00DB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EE"/>
  </w:style>
  <w:style w:type="paragraph" w:styleId="a7">
    <w:name w:val="footer"/>
    <w:basedOn w:val="a"/>
    <w:link w:val="a8"/>
    <w:uiPriority w:val="99"/>
    <w:unhideWhenUsed/>
    <w:rsid w:val="00DB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EE"/>
  </w:style>
  <w:style w:type="paragraph" w:styleId="a9">
    <w:name w:val="Balloon Text"/>
    <w:basedOn w:val="a"/>
    <w:link w:val="aa"/>
    <w:uiPriority w:val="99"/>
    <w:semiHidden/>
    <w:unhideWhenUsed/>
    <w:rsid w:val="00A5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916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BF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">
    <w:name w:val="extra"/>
    <w:basedOn w:val="a"/>
    <w:rsid w:val="00BF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">
    <w:name w:val="expand"/>
    <w:basedOn w:val="a"/>
    <w:rsid w:val="00BF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F0046"/>
    <w:rPr>
      <w:color w:val="0000FF"/>
      <w:u w:val="single"/>
    </w:rPr>
  </w:style>
  <w:style w:type="character" w:customStyle="1" w:styleId="block">
    <w:name w:val="block"/>
    <w:basedOn w:val="a0"/>
    <w:rsid w:val="004E696E"/>
  </w:style>
  <w:style w:type="paragraph" w:customStyle="1" w:styleId="Default">
    <w:name w:val="Default"/>
    <w:rsid w:val="00A6608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slug-doi">
    <w:name w:val="slug-doi"/>
    <w:basedOn w:val="a0"/>
    <w:rsid w:val="00302D74"/>
  </w:style>
  <w:style w:type="character" w:customStyle="1" w:styleId="article-headermeta-info-label">
    <w:name w:val="article-header__meta-info-label"/>
    <w:basedOn w:val="a0"/>
    <w:rsid w:val="002D5D09"/>
  </w:style>
  <w:style w:type="character" w:customStyle="1" w:styleId="article-headermeta-info-data">
    <w:name w:val="article-header__meta-info-data"/>
    <w:basedOn w:val="a0"/>
    <w:rsid w:val="002D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44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A28FF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A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B62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2FC"/>
    <w:rPr>
      <w:sz w:val="16"/>
      <w:szCs w:val="16"/>
    </w:rPr>
  </w:style>
  <w:style w:type="table" w:styleId="a3">
    <w:name w:val="Table Grid"/>
    <w:basedOn w:val="a1"/>
    <w:rsid w:val="008D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109"/>
    <w:pPr>
      <w:ind w:left="720"/>
      <w:contextualSpacing/>
    </w:pPr>
  </w:style>
  <w:style w:type="character" w:customStyle="1" w:styleId="apple-converted-space">
    <w:name w:val="apple-converted-space"/>
    <w:basedOn w:val="a0"/>
    <w:rsid w:val="00B923D2"/>
  </w:style>
  <w:style w:type="character" w:customStyle="1" w:styleId="gt-baf-word-clickable">
    <w:name w:val="gt-baf-word-clickable"/>
    <w:basedOn w:val="a0"/>
    <w:rsid w:val="00894A8A"/>
  </w:style>
  <w:style w:type="character" w:customStyle="1" w:styleId="10">
    <w:name w:val="Заголовок 1 Знак"/>
    <w:basedOn w:val="a0"/>
    <w:link w:val="1"/>
    <w:uiPriority w:val="9"/>
    <w:rsid w:val="00D9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4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353FD3"/>
  </w:style>
  <w:style w:type="character" w:customStyle="1" w:styleId="highwire-cite-metadata-journal">
    <w:name w:val="highwire-cite-metadata-journal"/>
    <w:basedOn w:val="a0"/>
    <w:rsid w:val="00CE20E0"/>
  </w:style>
  <w:style w:type="character" w:customStyle="1" w:styleId="highwire-cite-metadata-date">
    <w:name w:val="highwire-cite-metadata-date"/>
    <w:basedOn w:val="a0"/>
    <w:rsid w:val="00CE20E0"/>
  </w:style>
  <w:style w:type="character" w:customStyle="1" w:styleId="highwire-cite-metadata-volume">
    <w:name w:val="highwire-cite-metadata-volume"/>
    <w:basedOn w:val="a0"/>
    <w:rsid w:val="00CE20E0"/>
  </w:style>
  <w:style w:type="character" w:customStyle="1" w:styleId="highwire-cite-metadata-pages">
    <w:name w:val="highwire-cite-metadata-pages"/>
    <w:basedOn w:val="a0"/>
    <w:rsid w:val="00CE20E0"/>
  </w:style>
  <w:style w:type="paragraph" w:styleId="a5">
    <w:name w:val="header"/>
    <w:basedOn w:val="a"/>
    <w:link w:val="a6"/>
    <w:uiPriority w:val="99"/>
    <w:unhideWhenUsed/>
    <w:rsid w:val="00DB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EE"/>
  </w:style>
  <w:style w:type="paragraph" w:styleId="a7">
    <w:name w:val="footer"/>
    <w:basedOn w:val="a"/>
    <w:link w:val="a8"/>
    <w:uiPriority w:val="99"/>
    <w:unhideWhenUsed/>
    <w:rsid w:val="00DB2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EE"/>
  </w:style>
  <w:style w:type="paragraph" w:styleId="a9">
    <w:name w:val="Balloon Text"/>
    <w:basedOn w:val="a"/>
    <w:link w:val="aa"/>
    <w:uiPriority w:val="99"/>
    <w:semiHidden/>
    <w:unhideWhenUsed/>
    <w:rsid w:val="00A5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8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9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527">
              <w:marLeft w:val="0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10810">
                  <w:marLeft w:val="0"/>
                  <w:marRight w:val="0"/>
                  <w:marTop w:val="0"/>
                  <w:marBottom w:val="75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14384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4799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9998">
                      <w:marLeft w:val="0"/>
                      <w:marRight w:val="0"/>
                      <w:marTop w:val="0"/>
                      <w:marBottom w:val="75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8558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9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8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71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3109/10641963.2015.1131285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3075/ijomeh.1896.005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161/01.hyp.37.2.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5114/pwki.2014.43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441AD-11FA-4BB7-9351-F5DBF691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4635</Words>
  <Characters>26424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30</cp:revision>
  <cp:lastPrinted>2016-10-25T07:19:00Z</cp:lastPrinted>
  <dcterms:created xsi:type="dcterms:W3CDTF">2016-10-25T06:17:00Z</dcterms:created>
  <dcterms:modified xsi:type="dcterms:W3CDTF">2016-10-29T16:53:00Z</dcterms:modified>
</cp:coreProperties>
</file>