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9" w:rsidRPr="00740199" w:rsidRDefault="00740199" w:rsidP="00740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Осовский</w:t>
      </w:r>
      <w:proofErr w:type="spellEnd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И.К., </w:t>
      </w:r>
      <w:proofErr w:type="spellStart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Гнатенко</w:t>
      </w:r>
      <w:proofErr w:type="spellEnd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О.В., </w:t>
      </w:r>
      <w:proofErr w:type="spellStart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Дафеамекпор</w:t>
      </w:r>
      <w:proofErr w:type="spellEnd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В.К., </w:t>
      </w:r>
      <w:proofErr w:type="spellStart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Корпань</w:t>
      </w:r>
      <w:proofErr w:type="spellEnd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Т.В.</w:t>
      </w:r>
    </w:p>
    <w:p w:rsidR="00740199" w:rsidRPr="00740199" w:rsidRDefault="00740199" w:rsidP="00740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МАЛОИНВАЗИВНЫЕ ХИРУРГИЧЕСКИЕ МЕТОДЫ В ГИНЕКОЛОГИИ</w:t>
      </w:r>
    </w:p>
    <w:p w:rsidR="00740199" w:rsidRPr="00740199" w:rsidRDefault="00740199" w:rsidP="00740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Харьковский</w:t>
      </w:r>
      <w:proofErr w:type="spellEnd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национальный</w:t>
      </w:r>
      <w:proofErr w:type="spellEnd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медицинский</w:t>
      </w:r>
      <w:proofErr w:type="spellEnd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университет</w:t>
      </w:r>
      <w:proofErr w:type="spellEnd"/>
    </w:p>
    <w:p w:rsidR="00740199" w:rsidRPr="00740199" w:rsidRDefault="00740199" w:rsidP="00740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Кафедра</w:t>
      </w:r>
      <w:proofErr w:type="spellEnd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акушерства</w:t>
      </w:r>
      <w:proofErr w:type="spellEnd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гинекологии</w:t>
      </w:r>
      <w:proofErr w:type="spellEnd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детской</w:t>
      </w:r>
      <w:proofErr w:type="spellEnd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гинекологии</w:t>
      </w:r>
      <w:proofErr w:type="spellEnd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,</w:t>
      </w:r>
    </w:p>
    <w:p w:rsidR="00740199" w:rsidRPr="00740199" w:rsidRDefault="00740199" w:rsidP="00740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г. </w:t>
      </w:r>
      <w:proofErr w:type="spellStart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Харьков</w:t>
      </w:r>
      <w:proofErr w:type="spellEnd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Украина</w:t>
      </w:r>
      <w:proofErr w:type="spellEnd"/>
    </w:p>
    <w:p w:rsidR="00740199" w:rsidRPr="00740199" w:rsidRDefault="00740199" w:rsidP="00740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Научный</w:t>
      </w:r>
      <w:proofErr w:type="spellEnd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руководитель</w:t>
      </w:r>
      <w:proofErr w:type="spellEnd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: д</w:t>
      </w:r>
      <w:proofErr w:type="gramStart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proofErr w:type="spellStart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м</w:t>
      </w:r>
      <w:proofErr w:type="gramEnd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ед</w:t>
      </w:r>
      <w:proofErr w:type="spellEnd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.н., </w:t>
      </w:r>
      <w:proofErr w:type="spellStart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профессор</w:t>
      </w:r>
      <w:proofErr w:type="spellEnd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>Тучкина</w:t>
      </w:r>
      <w:proofErr w:type="spellEnd"/>
      <w:r w:rsidRPr="00740199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И.А.</w:t>
      </w:r>
    </w:p>
    <w:p w:rsidR="00740199" w:rsidRPr="00740199" w:rsidRDefault="00740199" w:rsidP="00740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 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Актуальность: В настоящее время хирургические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лапароскопические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 методы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лечения, будучи менее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травматичными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>, удобными для выполнения и</w:t>
      </w:r>
    </w:p>
    <w:p w:rsidR="00740199" w:rsidRPr="00740199" w:rsidRDefault="00740199" w:rsidP="00740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740199">
        <w:rPr>
          <w:rFonts w:ascii="Times New Roman" w:eastAsia="Times New Roman,Bold" w:hAnsi="Times New Roman" w:cs="Times New Roman"/>
          <w:sz w:val="28"/>
          <w:szCs w:val="28"/>
        </w:rPr>
        <w:t>сопровождающиеся меньшим процентом осложнений, а в ряде случаев даже более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>эффективны для конкретного пациента, выходят на передний план среди всех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>лечебно-диагностических вмешательств.</w:t>
      </w:r>
    </w:p>
    <w:p w:rsidR="00740199" w:rsidRPr="00740199" w:rsidRDefault="00740199" w:rsidP="00740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>Цель: Провести ретроспективный анализ гинекологической патологии по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>данным историй болезни для обоснования выбора лапароскопии, как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малоинвазивного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 оперативного вмешательства в гинекологии.</w:t>
      </w:r>
    </w:p>
    <w:p w:rsidR="00740199" w:rsidRPr="00740199" w:rsidRDefault="00740199" w:rsidP="00740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>Материалы и методы: Было проанализировано 110 историй болезней женщин в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>возрасте 22-38 лет, находившихся в гинекологическом отделении Харьковского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>городского родильного дома №1 за период 2013 – 2014 г. Все пациентки были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>обследованы в соответствии с приказом МОЗ Украины № 676 (от 31.12.2004г.)</w:t>
      </w:r>
    </w:p>
    <w:p w:rsidR="00740199" w:rsidRPr="00740199" w:rsidRDefault="00740199" w:rsidP="00740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>Результаты: Анализ гинекологического анамнеза показал, что у 53%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обследованных женщин выявлен: хронический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сальпингоофорит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,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вульвовагинит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>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эрозия шейки матки, кисты яичников, бесплодие. </w:t>
      </w:r>
      <w:proofErr w:type="gramStart"/>
      <w:r w:rsidRPr="00740199">
        <w:rPr>
          <w:rFonts w:ascii="Times New Roman" w:eastAsia="Times New Roman,Bold" w:hAnsi="Times New Roman" w:cs="Times New Roman"/>
          <w:sz w:val="28"/>
          <w:szCs w:val="28"/>
        </w:rPr>
        <w:t>Инфекции</w:t>
      </w:r>
      <w:proofErr w:type="gramEnd"/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 передающиеся половым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путем отмечены у 34 % пациенток. </w:t>
      </w:r>
      <w:proofErr w:type="gramStart"/>
      <w:r w:rsidRPr="00740199">
        <w:rPr>
          <w:rFonts w:ascii="Times New Roman" w:eastAsia="Times New Roman,Bold" w:hAnsi="Times New Roman" w:cs="Times New Roman"/>
          <w:sz w:val="28"/>
          <w:szCs w:val="28"/>
        </w:rPr>
        <w:t>Диагностированы</w:t>
      </w:r>
      <w:proofErr w:type="gramEnd"/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 –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хламидиоз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>, трихомониаз,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бактериальный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вагиноз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. У 36% </w:t>
      </w:r>
      <w:proofErr w:type="gramStart"/>
      <w:r w:rsidRPr="00740199">
        <w:rPr>
          <w:rFonts w:ascii="Times New Roman" w:eastAsia="Times New Roman,Bold" w:hAnsi="Times New Roman" w:cs="Times New Roman"/>
          <w:sz w:val="28"/>
          <w:szCs w:val="28"/>
        </w:rPr>
        <w:t>обследованных</w:t>
      </w:r>
      <w:proofErr w:type="gramEnd"/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 выявлена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экстрагенитальная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патология преимущественно хроническая: хронический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пиелонефрит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>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>гипертоническая болезнь, сахарный диабет, хронический гастрит. Анализ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>менструальной функции больных показал, что у 81% из них отмечались аменорея,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дисменорея,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гиперполименорея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>. Больные госпитализировались в клинику, как в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плановом, так и в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ургентном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 порядке. </w:t>
      </w:r>
      <w:proofErr w:type="gramStart"/>
      <w:r w:rsidRPr="00740199">
        <w:rPr>
          <w:rFonts w:ascii="Times New Roman" w:eastAsia="Times New Roman,Bold" w:hAnsi="Times New Roman" w:cs="Times New Roman"/>
          <w:sz w:val="28"/>
          <w:szCs w:val="28"/>
        </w:rPr>
        <w:t>Оперативное вмешательство проводилось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лапароскопическим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 методом по поводу кист яичников – 78%, из них: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дермоидных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 –32%,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эндометриоидных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 – 46%. Диагноз внематочная беременность установлен у 66%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>женщин (нарушенная – 37%, ненарушенная – 29%).</w:t>
      </w:r>
      <w:proofErr w:type="gramEnd"/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Лапароскопические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 операции на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придатках проведены у 42% пациенток: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тубэктомия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 – 12%,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сальпинготомия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 – 13%,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сальпингоовариолизис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- 16%,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хромосальпингоскопия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 – 23%. Прооперировано планово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61% женщин, 39% -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ургентно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>. Длительность операций составила в среднем 41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минуту, а наркоза – 46 минут. Средний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койкодень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 сократился до 5,3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койкодня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8135B1" w:rsidRPr="00740199" w:rsidRDefault="00740199" w:rsidP="00740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Выводы: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Лапароскопический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 метод в гинекологии является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малоинвазивным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>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менее </w:t>
      </w:r>
      <w:proofErr w:type="spellStart"/>
      <w:r w:rsidRPr="00740199">
        <w:rPr>
          <w:rFonts w:ascii="Times New Roman" w:eastAsia="Times New Roman,Bold" w:hAnsi="Times New Roman" w:cs="Times New Roman"/>
          <w:sz w:val="28"/>
          <w:szCs w:val="28"/>
        </w:rPr>
        <w:t>травматичным</w:t>
      </w:r>
      <w:proofErr w:type="spellEnd"/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 в сравнении с лапаротомией. Послеоперационный период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>протекает с меньшим числом осложнений у больных. Метод является экономически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 xml:space="preserve">выгодным, так как сокращает сроки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lastRenderedPageBreak/>
        <w:t>пребывания женщины в стационаре 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740199">
        <w:rPr>
          <w:rFonts w:ascii="Times New Roman" w:eastAsia="Times New Roman,Bold" w:hAnsi="Times New Roman" w:cs="Times New Roman"/>
          <w:sz w:val="28"/>
          <w:szCs w:val="28"/>
        </w:rPr>
        <w:t>благоприятно сказывается на сохранении репродуктивной функции женщины.</w:t>
      </w:r>
    </w:p>
    <w:sectPr w:rsidR="008135B1" w:rsidRPr="00740199" w:rsidSect="008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40199"/>
    <w:rsid w:val="00740199"/>
    <w:rsid w:val="0081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2016-10-23T10:55:00Z</dcterms:created>
  <dcterms:modified xsi:type="dcterms:W3CDTF">2016-10-23T11:00:00Z</dcterms:modified>
</cp:coreProperties>
</file>