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AA" w:rsidRPr="001B48CF" w:rsidRDefault="00167C6E" w:rsidP="001B48CF">
      <w:pPr>
        <w:widowControl w:val="0"/>
        <w:tabs>
          <w:tab w:val="center" w:pos="453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napToGrid w:val="0"/>
          <w:sz w:val="36"/>
          <w:szCs w:val="36"/>
          <w:lang w:val="uk-UA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napToGrid w:val="0"/>
          <w:sz w:val="36"/>
          <w:szCs w:val="36"/>
          <w:lang w:val="uk-UA"/>
        </w:rPr>
        <w:t>Крок 1</w:t>
      </w:r>
      <w:r w:rsidR="00D70D69">
        <w:rPr>
          <w:rFonts w:ascii="Times New Roman" w:hAnsi="Times New Roman" w:cs="Times New Roman"/>
          <w:b/>
          <w:bCs/>
          <w:iCs/>
          <w:snapToGrid w:val="0"/>
          <w:sz w:val="36"/>
          <w:szCs w:val="36"/>
          <w:lang w:val="uk-UA"/>
        </w:rPr>
        <w:t>.</w:t>
      </w:r>
      <w:r w:rsidR="001B48CF" w:rsidRPr="001B48CF">
        <w:rPr>
          <w:rFonts w:ascii="Times New Roman" w:hAnsi="Times New Roman" w:cs="Times New Roman"/>
          <w:b/>
          <w:bCs/>
          <w:iCs/>
          <w:snapToGrid w:val="0"/>
          <w:sz w:val="36"/>
          <w:szCs w:val="36"/>
          <w:lang w:val="uk-UA"/>
        </w:rPr>
        <w:t xml:space="preserve"> </w:t>
      </w:r>
      <w:r w:rsidR="006D67AA" w:rsidRPr="001B48CF">
        <w:rPr>
          <w:rFonts w:ascii="Times New Roman" w:hAnsi="Times New Roman" w:cs="Times New Roman"/>
          <w:b/>
          <w:bCs/>
          <w:iCs/>
          <w:snapToGrid w:val="0"/>
          <w:sz w:val="36"/>
          <w:szCs w:val="36"/>
          <w:lang w:val="uk-UA"/>
        </w:rPr>
        <w:t>Лабораторна діагностика</w:t>
      </w:r>
    </w:p>
    <w:p w:rsidR="006D67AA" w:rsidRDefault="006D67AA" w:rsidP="001B48CF">
      <w:pPr>
        <w:widowControl w:val="0"/>
        <w:tabs>
          <w:tab w:val="center" w:pos="45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napToGrid w:val="0"/>
          <w:color w:val="000000"/>
          <w:sz w:val="36"/>
          <w:szCs w:val="36"/>
          <w:lang w:val="uk-UA"/>
        </w:rPr>
      </w:pPr>
      <w:r w:rsidRPr="001B48CF">
        <w:rPr>
          <w:rFonts w:ascii="Times New Roman" w:hAnsi="Times New Roman" w:cs="Times New Roman"/>
          <w:b/>
          <w:bCs/>
          <w:iCs/>
          <w:snapToGrid w:val="0"/>
          <w:color w:val="000000"/>
          <w:sz w:val="36"/>
          <w:szCs w:val="36"/>
          <w:lang w:val="uk-UA"/>
        </w:rPr>
        <w:t>Мікробіологія, вірусологія та імунологія з мікробіологічною діагностикою. Клінічна мікробіологія</w:t>
      </w:r>
    </w:p>
    <w:bookmarkEnd w:id="0"/>
    <w:p w:rsidR="001B48CF" w:rsidRPr="001B48CF" w:rsidRDefault="001B48CF" w:rsidP="001B48CF">
      <w:pPr>
        <w:widowControl w:val="0"/>
        <w:tabs>
          <w:tab w:val="center" w:pos="453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napToGrid w:val="0"/>
          <w:color w:val="000000"/>
          <w:sz w:val="36"/>
          <w:szCs w:val="36"/>
          <w:lang w:val="uk-UA"/>
        </w:rPr>
      </w:pPr>
    </w:p>
    <w:p w:rsidR="006D67AA" w:rsidRPr="001B48CF" w:rsidRDefault="001B48CF" w:rsidP="001B48CF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1. </w:t>
      </w:r>
      <w:r w:rsidR="006D67AA"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З виділень кон’юнктиви ока виготовлено мазок-препарат за методом </w:t>
      </w:r>
      <w:proofErr w:type="spellStart"/>
      <w:r w:rsidR="006D67AA"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Романовського-Гімзи</w:t>
      </w:r>
      <w:proofErr w:type="spellEnd"/>
      <w:r w:rsidR="006D67AA"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При мікроскопії </w:t>
      </w:r>
      <w:proofErr w:type="spellStart"/>
      <w:r w:rsidR="006D67AA"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препарата</w:t>
      </w:r>
      <w:proofErr w:type="spellEnd"/>
      <w:r w:rsidR="006D67AA"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 цитоплазмі виявлено включення. Для яких з перерахованих мікроорганізмів характерні такі включення? </w:t>
      </w:r>
    </w:p>
    <w:p w:rsidR="006D67AA" w:rsidRPr="001B48CF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B48CF" w:rsidRPr="001B48CF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.</w:t>
      </w:r>
      <w:r w:rsidR="001B48CF"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proofErr w:type="spellStart"/>
      <w:r w:rsid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Хламідій</w:t>
      </w:r>
      <w:proofErr w:type="spellEnd"/>
      <w:r w:rsid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B48CF"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 xml:space="preserve">. 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Вірусів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B48CF"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 xml:space="preserve">. 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Мікоплазм </w:t>
      </w:r>
    </w:p>
    <w:p w:rsidR="006D67AA" w:rsidRPr="001B48CF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B48CF"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Рикетсій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B48CF"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Грибів  </w:t>
      </w:r>
    </w:p>
    <w:p w:rsidR="006D67AA" w:rsidRPr="001B48CF" w:rsidRDefault="006D67AA" w:rsidP="001B48CF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</w:t>
      </w:r>
      <w:r w:rsid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Серед працівників по виготовленню сироваткових препаратів виявлено носіїв патогенного стафілокока. На яке середовище слід посіяти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патматеріал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для виявлення носіїв?  </w:t>
      </w:r>
    </w:p>
    <w:p w:rsidR="006D67AA" w:rsidRPr="001B48CF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B48CF"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Жовтково-сольовий агар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М’ясо-пептонний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бульйон   </w:t>
      </w:r>
    </w:p>
    <w:p w:rsidR="006D67AA" w:rsidRPr="001B48CF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Ресселя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М’ясо-пептонний</w:t>
      </w:r>
      <w:proofErr w:type="spellEnd"/>
      <w:r w:rsidRPr="001B48CF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агар  </w:t>
      </w:r>
    </w:p>
    <w:p w:rsidR="006D67AA" w:rsidRPr="001B48CF" w:rsidRDefault="006D67AA" w:rsidP="001B48CF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</w:t>
      </w:r>
      <w:r w:rsid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лікарню поступила дитина з діагнозом: стафілококовий сепсис. На яке живильне середовище необхідно посіяти кров для виділення збудника?  </w:t>
      </w:r>
    </w:p>
    <w:p w:rsidR="006D67AA" w:rsidRPr="001B48CF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B48CF"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Цукровий бульйон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Плоскірєва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М'ясо-пептонний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агар  </w:t>
      </w:r>
    </w:p>
    <w:p w:rsidR="006D67AA" w:rsidRPr="001B48CF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Бучіна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Жовтково-сольовий агар  </w:t>
      </w:r>
    </w:p>
    <w:p w:rsidR="006D67AA" w:rsidRPr="001B48CF" w:rsidRDefault="006D67AA" w:rsidP="001B48CF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</w:t>
      </w:r>
      <w:r w:rsid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бактеріологічному дослідженні блювотних мас та залишків сиркової маси було виділено золотистий стафілокок. Як встановити джерело інфекції?  </w:t>
      </w:r>
    </w:p>
    <w:p w:rsidR="006D67AA" w:rsidRPr="001B48CF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B48CF"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Провести </w:t>
      </w:r>
      <w:proofErr w:type="spellStart"/>
      <w:r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фаготипування</w:t>
      </w:r>
      <w:proofErr w:type="spellEnd"/>
      <w:r w:rsidRPr="001B48CF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виділених штамів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Провести біологічне дослідження    </w:t>
      </w:r>
    </w:p>
    <w:p w:rsidR="006D67AA" w:rsidRPr="001B48CF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Визначити здатність штамів до </w:t>
      </w:r>
      <w:proofErr w:type="spellStart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>токсиноутворення</w:t>
      </w:r>
      <w:proofErr w:type="spellEnd"/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B48CF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Вивчити наявність антитіл у хворих дітей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B48CF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Поставити алергійну пробу  </w:t>
      </w:r>
    </w:p>
    <w:p w:rsidR="006D67AA" w:rsidRPr="00E60FB4" w:rsidRDefault="006D67AA" w:rsidP="00E60FB4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</w:t>
      </w:r>
      <w:r w:rsidR="001B48CF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Для підтвердження стрептококової природи сепсису у пацієнта взято 10 см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/>
        </w:rPr>
        <w:t>3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крові та засіяно на сироватковий бульйон. На яке поживне середовище  проводять пересів для отримання колоній?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Сироватковий агар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>М'ясо-пептонний</w:t>
      </w:r>
      <w:proofErr w:type="spellEnd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агар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М’ясна вода 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</w:t>
      </w:r>
      <w:proofErr w:type="spellStart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E60FB4" w:rsidRDefault="006D67AA" w:rsidP="00E60FB4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Середовище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Левіна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6D67AA" w:rsidRDefault="006D67AA" w:rsidP="00E60FB4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lastRenderedPageBreak/>
        <w:t>6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.</w:t>
      </w:r>
      <w:r w:rsidR="00E60FB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лікаря виникла підозра на стрептококову ангіну в дитини. На яке середовище слід здійснити посів слизу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із зіву?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Крoв’яний</w:t>
      </w:r>
      <w:proofErr w:type="spellEnd"/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агар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>М’ясо-пептонний</w:t>
      </w:r>
      <w:proofErr w:type="spellEnd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агар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>Левенштейна-Йєнсена</w:t>
      </w:r>
      <w:proofErr w:type="spellEnd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Молочно-сольовий агар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Середовище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Ресселя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E60FB4" w:rsidRDefault="006D67AA" w:rsidP="00E60FB4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7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харкотинні пацієнта з підозрою на пневмонію виявлено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грампозитивні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диплококи у вигляді полум’я свічки, оточені капсулою. Які мікроорганізми виявлені?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Streptococcus</w:t>
      </w:r>
      <w:proofErr w:type="spellEnd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pneumoniaе</w:t>
      </w:r>
      <w:proofErr w:type="spellEnd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Neisseria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gonorrhoeae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Staphylococcus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aureus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Klebsiella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pneumoniaе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E60FB4" w:rsidRDefault="006D67AA" w:rsidP="00E60FB4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Neisseria</w:t>
      </w:r>
      <w:proofErr w:type="spellEnd"/>
      <w:r w:rsidRP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meningitidіs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E60FB4" w:rsidRDefault="006D67AA" w:rsidP="00E60FB4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8</w:t>
      </w:r>
      <w:r w:rsid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лікворі  пацієнта з вираженим болем голови, блювотою, порушеннями мовлення виявлені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грамнегативні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диплококи, розташовані, здебільшого,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внутрішньоклітинно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Який мікроорганізм міг спричинити цей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симптомокомплекс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Менінгокок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Стафілокок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Стрептокок 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Пневмокок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Гонокок   </w:t>
      </w:r>
    </w:p>
    <w:p w:rsidR="006D67AA" w:rsidRPr="00E60FB4" w:rsidRDefault="006D67AA" w:rsidP="00E60FB4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9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Від дитини  з підозрою на цереброспінальний менінгіт отримано мутну спинномозкову рідину, яка містить в</w:t>
      </w:r>
      <w:r w:rsidR="00E60FB4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елику кількість лейкоцитів. Яку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серологічну реакцію використовують для експрес-діагностики?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Імунофлюоресценції</w:t>
      </w:r>
      <w:proofErr w:type="spellEnd"/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Зв'язування комплементу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Аглютинації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Гемаглютинації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Нейтралізації  </w:t>
      </w:r>
    </w:p>
    <w:p w:rsidR="006D67AA" w:rsidRPr="00E60FB4" w:rsidRDefault="006D67AA" w:rsidP="00E60FB4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10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Пацієнт поступив до лікарні зі скаргами на сильний біль голови,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pигідність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м'язів потилиці,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лихоманку, блювоту. Підозра на менінгіт. На підставі якого патологічного матеріалу при бактеріологічному дослідженні можна підтвердити діагноз?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Спинномозкової рідини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Блювотних мас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Сечі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Калу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Слизу із зіву  </w:t>
      </w:r>
    </w:p>
    <w:p w:rsidR="006D67AA" w:rsidRPr="00E60FB4" w:rsidRDefault="006D67AA" w:rsidP="00E60FB4">
      <w:pPr>
        <w:widowControl w:val="0"/>
        <w:tabs>
          <w:tab w:val="left" w:pos="9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11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Під час бактеріоскопії гнійних виділень із шийки матки виявлено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грамнегативні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бобоподібні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диплококи, які розміщені у середині та поза лейкоцитами. Який чинник гнійного запалення шийки матки?  </w:t>
      </w:r>
    </w:p>
    <w:p w:rsidR="006D67AA" w:rsidRPr="00E60FB4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lastRenderedPageBreak/>
        <w:t>A</w:t>
      </w:r>
      <w:r w:rsidR="00E60FB4" w:rsidRPr="00E60FB4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Neissеria</w:t>
      </w:r>
      <w:proofErr w:type="spellEnd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gonorrhoeae</w:t>
      </w:r>
      <w:proofErr w:type="spellEnd"/>
      <w:r w:rsidRPr="00E60FB4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Chlamidia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trachomatis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Haemophilus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vaginalis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Trichomonas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vaginalis</w:t>
      </w:r>
      <w:proofErr w:type="spellEnd"/>
      <w:r w:rsidRPr="00E60FB4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Calymmatobacterium</w:t>
      </w:r>
      <w:proofErr w:type="spellEnd"/>
      <w:r w:rsidRP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E60FB4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granulomatis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E60FB4" w:rsidRDefault="006D67AA" w:rsidP="00E60FB4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12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дитини з явищами гнійного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кератокон'юнктивіту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офтальмолог запідозрив бленорею. Які</w:t>
      </w:r>
      <w:r w:rsidR="00E60FB4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методи лабораторної діагностики використовуються для підтвердження діагнозу ?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E60FB4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Мікроскопічний та бактеріологічний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Мікроскопічний та серологічний  </w:t>
      </w:r>
    </w:p>
    <w:p w:rsidR="006D67AA" w:rsidRPr="00E60FB4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Серологічний та алергійний  </w:t>
      </w:r>
    </w:p>
    <w:p w:rsidR="006D67AA" w:rsidRPr="00E60FB4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Біологічний та </w:t>
      </w:r>
      <w:proofErr w:type="spellStart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>фагодіагностика</w:t>
      </w:r>
      <w:proofErr w:type="spellEnd"/>
      <w:r w:rsidRP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E60FB4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E60FB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Біологічний та алергійний  </w:t>
      </w:r>
    </w:p>
    <w:p w:rsidR="006D67AA" w:rsidRPr="002F7996" w:rsidRDefault="006D67AA" w:rsidP="002F799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13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З випорожнення дитини грудного віку виділена культура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ентеропатогенних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кишкових паличок О55К59. На основі яких властивостей виділена культура віднесена до ЕПКП О55?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7996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Антигенних 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Морфологічних 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Біохімічних   </w:t>
      </w:r>
    </w:p>
    <w:p w:rsidR="006D67AA" w:rsidRPr="002F799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>Культуральних</w:t>
      </w:r>
      <w:proofErr w:type="spellEnd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Протеолітичних  </w:t>
      </w:r>
    </w:p>
    <w:p w:rsidR="006D67AA" w:rsidRPr="002F7996" w:rsidRDefault="006D67AA" w:rsidP="002F7996">
      <w:pPr>
        <w:widowControl w:val="0"/>
        <w:tabs>
          <w:tab w:val="left" w:pos="9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14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виготовленні мазка із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зішкрябу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шкіри виявлено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друзи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у вигляді переплетених ниток. Центральна частина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друзи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забарвлена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грамдодатно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, а периферична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грамвід’ємно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Для яких мікроорганізмів характерні такі ознаки?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7996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Актиноміцет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Мікоплазм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Спірохет  </w:t>
      </w:r>
    </w:p>
    <w:p w:rsidR="006D67AA" w:rsidRPr="002F799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Рикетсій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proofErr w:type="spellStart"/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Хламідій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2F7996" w:rsidRDefault="006D67AA" w:rsidP="002F799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15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Від дитини, хворої на колі ентерит, на середовищі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Ендо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виросли червоні, круглі, випуклі колонії середніх розмірів з металевим полиском. Для якого мікроорганізму характерні такі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культуральні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властивості?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7996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Escheriсhia</w:t>
      </w:r>
      <w:proofErr w:type="spellEnd"/>
      <w:r w:rsidRPr="002F799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799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coli</w:t>
      </w:r>
      <w:proofErr w:type="spellEnd"/>
      <w:r w:rsidRPr="002F799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Shigella</w:t>
      </w:r>
      <w:proofErr w:type="spellEnd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sonnei</w:t>
      </w:r>
      <w:proofErr w:type="spellEnd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Salmonella</w:t>
      </w:r>
      <w:proofErr w:type="spellEnd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typhi</w:t>
      </w:r>
      <w:proofErr w:type="spellEnd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2F799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Salmonella</w:t>
      </w:r>
      <w:proofErr w:type="spellEnd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cholerae</w:t>
      </w:r>
      <w:proofErr w:type="spellEnd"/>
      <w:r w:rsidRPr="002F799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7996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Staphylococcus</w:t>
      </w:r>
      <w:proofErr w:type="spellEnd"/>
      <w:r w:rsidRPr="002F799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2F799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aureus</w:t>
      </w:r>
      <w:proofErr w:type="spellEnd"/>
      <w:r w:rsidRPr="002F799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</w:t>
      </w:r>
    </w:p>
    <w:p w:rsidR="006D67AA" w:rsidRPr="002F7996" w:rsidRDefault="006D67AA" w:rsidP="002F799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16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На середовищі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Ендо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виділено культуру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ентеропатогенних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кишкових паличок. Яку аглютинуючу сироватку застосовують  для відбору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лактозопозитивних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колоній для подальшої ідентифікації ?  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7996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Полівалентну </w:t>
      </w:r>
      <w:proofErr w:type="spellStart"/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ОК-сироватку</w:t>
      </w:r>
      <w:proofErr w:type="spellEnd"/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Сироватку Зонне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Сироватку рідких груп сальмонел  </w:t>
      </w:r>
    </w:p>
    <w:p w:rsidR="006D67AA" w:rsidRPr="002F799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Полівалентну О-сироватку АВСDE груп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E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Моновалентну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Н-сироватку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2F7996" w:rsidRDefault="006D67AA" w:rsidP="002F799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17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виконанні реакції аглютинації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Відаля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встановлено, що вона позитивна в титрі сироватки 1:200 з О-діагностикумом </w:t>
      </w:r>
      <w:proofErr w:type="spellStart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>Salmonella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>typhi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Для якого захворювання це характерно?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7996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Черевний тиф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Паратиф А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Паратиф В</w:t>
      </w:r>
    </w:p>
    <w:p w:rsidR="006D67AA" w:rsidRPr="002F799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>Шигельоз</w:t>
      </w:r>
      <w:proofErr w:type="spellEnd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Сальмонельоз  </w:t>
      </w:r>
    </w:p>
    <w:p w:rsidR="006D67AA" w:rsidRPr="002F7996" w:rsidRDefault="006D67AA" w:rsidP="002F799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18</w:t>
      </w:r>
      <w:r w:rsidR="002F799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Під час бактеріологічного дослідження випорожнень працівника їдальні на вісмут-сульфіт агарі виросли дрібні чорні колонії з металевим полиском. Для яких мікроорганізмів характерний такий ріст?  </w:t>
      </w:r>
    </w:p>
    <w:p w:rsidR="006D67AA" w:rsidRPr="002F799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7996"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Сальмонели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>Шигели</w:t>
      </w:r>
      <w:proofErr w:type="spellEnd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799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>Ешерихії</w:t>
      </w:r>
      <w:proofErr w:type="spellEnd"/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799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Стафілококи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799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799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Стрептококи  </w:t>
      </w:r>
    </w:p>
    <w:p w:rsidR="006D67AA" w:rsidRPr="002A007C" w:rsidRDefault="006D67AA" w:rsidP="002A007C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19</w:t>
      </w:r>
      <w:r w:rsid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Від пацієнта з підозрою на черевний тиф виділено чисту культуру </w:t>
      </w:r>
      <w:proofErr w:type="spellStart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>Salmonella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>typhi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Яке </w:t>
      </w:r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використано для виділення чистої культури?   </w:t>
      </w:r>
    </w:p>
    <w:p w:rsidR="006D67AA" w:rsidRPr="002A007C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A007C" w:rsidRPr="002A007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2A007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Олькеніцького</w:t>
      </w:r>
      <w:proofErr w:type="spellEnd"/>
      <w:r w:rsidRPr="002A007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</w:t>
      </w:r>
    </w:p>
    <w:p w:rsidR="006D67AA" w:rsidRPr="002A007C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A007C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Левiна</w:t>
      </w:r>
      <w:proofErr w:type="spellEnd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A007C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Плоскірєва</w:t>
      </w:r>
      <w:proofErr w:type="spellEnd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ВСА  </w:t>
      </w:r>
    </w:p>
    <w:p w:rsidR="006D67AA" w:rsidRPr="002A007C" w:rsidRDefault="006D67AA" w:rsidP="002A007C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20</w:t>
      </w:r>
      <w:r w:rsid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Діагностика носіїв збудників кишкових інфекцій ґрунтується на виявленні антитіл до певних антигенів бактерій в реакції непрямої</w:t>
      </w:r>
      <w:r w:rsidR="002A007C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гемаглютинації. Який препарат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застосовують для постановки РНГА?  </w:t>
      </w:r>
    </w:p>
    <w:p w:rsidR="006D67AA" w:rsidRPr="002A007C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A007C" w:rsidRPr="002A007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2A007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Еритроцитарний</w:t>
      </w:r>
      <w:proofErr w:type="spellEnd"/>
      <w:r w:rsidRPr="002A007C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діагностикум  </w:t>
      </w:r>
    </w:p>
    <w:p w:rsidR="006D67AA" w:rsidRPr="002A007C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Антитіла проти імуноглобулінів основних класів  </w:t>
      </w:r>
    </w:p>
    <w:p w:rsidR="006D67AA" w:rsidRPr="002A007C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Моноклональні</w:t>
      </w:r>
      <w:proofErr w:type="spellEnd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антитіла  </w:t>
      </w:r>
    </w:p>
    <w:p w:rsidR="006D67AA" w:rsidRPr="002A007C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Гемолітичну сироватку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Еритроцити барана та гемолітичну сироватку  </w:t>
      </w:r>
    </w:p>
    <w:p w:rsidR="006D67AA" w:rsidRPr="002A007C" w:rsidRDefault="006D67AA" w:rsidP="002A007C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21</w:t>
      </w:r>
      <w:r w:rsid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пацієнта з підозрою на черевний тиф взято кров на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гемокультуру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На яке середовище проводять посів для підтвердження діагнозу?     </w:t>
      </w:r>
    </w:p>
    <w:p w:rsidR="006D67AA" w:rsidRPr="006450A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6450A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A007C" w:rsidRPr="006450A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6450A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Жовчний бульйон  </w:t>
      </w:r>
    </w:p>
    <w:p w:rsidR="006D67AA" w:rsidRPr="002A007C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Цукровий бульйон  </w:t>
      </w:r>
    </w:p>
    <w:p w:rsidR="006D67AA" w:rsidRPr="002A007C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proofErr w:type="spellStart"/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Середовище</w:t>
      </w:r>
      <w:proofErr w:type="spellEnd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>Кітта-Тароцці</w:t>
      </w:r>
      <w:proofErr w:type="spellEnd"/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A007C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Магнієве середовище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A007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Сироватковий бульйон  </w:t>
      </w:r>
    </w:p>
    <w:p w:rsidR="006D67AA" w:rsidRPr="006450A3" w:rsidRDefault="006D67AA" w:rsidP="006450A3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22</w:t>
      </w:r>
      <w:r w:rsidR="002A007C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Проведено обстеження працівників їдальні на виявлення носіїв черевнотифозних бактерій.  Яка серологічна реакція використовується для виявлення носіїв черевного тифу?   </w:t>
      </w:r>
    </w:p>
    <w:p w:rsidR="006D67AA" w:rsidRPr="006450A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6450A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6450A3" w:rsidRPr="006450A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6450A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РНГА  </w:t>
      </w:r>
    </w:p>
    <w:p w:rsidR="006D67AA" w:rsidRPr="006450A3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6450A3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>Асколі</w:t>
      </w:r>
      <w:proofErr w:type="spellEnd"/>
    </w:p>
    <w:p w:rsidR="006D67AA" w:rsidRPr="006450A3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6450A3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C</w:t>
      </w:r>
      <w:r w:rsid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РЗК  </w:t>
      </w:r>
    </w:p>
    <w:p w:rsidR="006D67AA" w:rsidRPr="006450A3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6450A3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нейтралізації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6450A3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6450A3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РА  </w:t>
      </w:r>
    </w:p>
    <w:p w:rsidR="006D67AA" w:rsidRPr="009D0C92" w:rsidRDefault="006D67AA" w:rsidP="009D0C92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9D0C9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23</w:t>
      </w:r>
      <w:r w:rsidR="009D0C9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бактеріологічному дослідженні випорожнень пацієнта на кишкову інфекцію була виділена культура </w:t>
      </w:r>
      <w:proofErr w:type="spellStart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>Shigella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>sonnei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Яка з серологічних реакцій застосовується для ідентифікації виділеної чистої культури?  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9D0C92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Аглютинації  </w:t>
      </w:r>
    </w:p>
    <w:p w:rsidR="006D67AA" w:rsidRPr="009D0C92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D0C92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Преципітації  </w:t>
      </w:r>
    </w:p>
    <w:p w:rsidR="006D67AA" w:rsidRPr="009D0C92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D0C92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Зв’язування комплементу  </w:t>
      </w:r>
    </w:p>
    <w:p w:rsidR="006D67AA" w:rsidRPr="009D0C92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D0C92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Нейтралізації  </w:t>
      </w:r>
    </w:p>
    <w:p w:rsidR="006D67AA" w:rsidRPr="00861770" w:rsidRDefault="006D67AA" w:rsidP="00861770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9D0C92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9D0C92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Лізису  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24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культивуванні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патматеріалу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з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вагіни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пацієнтки виросли гладкі, блискучі,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сметаноподібної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консистенції колонії на середовищі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Сабуро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.</w:t>
      </w:r>
      <w:r w:rsidRPr="0086177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Які мікроорганізми дають такий ріст?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Кандіда</w:t>
      </w:r>
      <w:proofErr w:type="spellEnd"/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Стафілококи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Ешерихії</w:t>
      </w:r>
      <w:proofErr w:type="spellEnd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Рикетсії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Мікоплазми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25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Пацієнту поставлено діагноз сифіліс. Була виконана реакція зв’язування комплементу. Що вказує на позитивну реакцію?  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Відсутність  гемоліз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Аглютинація еритроцитів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Преципітація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Флокуляція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Гемоліз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26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На середовищі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Олькеніцького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виділено чисту культуру з повзучим ростом. До якого роду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належить виділена чиста культура бактерій?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Proteus</w:t>
      </w:r>
      <w:proofErr w:type="spellEnd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Salmonella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Shigella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Yersinia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Klebsiella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  </w:t>
      </w:r>
    </w:p>
    <w:p w:rsidR="006D67AA" w:rsidRPr="00861770" w:rsidRDefault="00861770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2</w:t>
      </w:r>
      <w:r w:rsidR="006D67AA"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="006D67AA"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мазку з виділень з носа виявлено грам негативні товсті палички, що розміщуються поодиноко, попарно, оточені капсулою. На МПА - великі, жовті, випуклі, слизові колонії. Для якого збудника характерні такі властивості?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Klebsiella</w:t>
      </w:r>
      <w:proofErr w:type="spellEnd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ozaenae</w:t>
      </w:r>
      <w:proofErr w:type="spellEnd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Pseudomonas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aeruginosa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Staphylococcus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aureus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Neisseria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meningitides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Streptococcus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pneumoniae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28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З гнійних ранових виділень пацієнта виділено </w:t>
      </w:r>
      <w:proofErr w:type="spellStart"/>
      <w:r w:rsidR="0086177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грамнегативні</w:t>
      </w:r>
      <w:proofErr w:type="spellEnd"/>
      <w:r w:rsidR="0086177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рухливі палички,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лактозонегативні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, які на МПА утворюють пігмент синьо-зеленого кольору. Який мікроорганізм є причиною інфекції?  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snapToGrid w:val="0"/>
          <w:sz w:val="28"/>
          <w:szCs w:val="28"/>
          <w:lang w:val="uk-UA"/>
        </w:rPr>
        <w:lastRenderedPageBreak/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Pseudomonas</w:t>
      </w:r>
      <w:proofErr w:type="spellEnd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aeruginosa</w:t>
      </w:r>
      <w:proofErr w:type="spellEnd"/>
      <w:r w:rsidRPr="00861770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Salmonella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typhimurium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Escherichia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coli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Bacteroides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melaninogenicus</w:t>
      </w:r>
      <w:proofErr w:type="spellEnd"/>
      <w:r w:rsidRPr="00861770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Proteus</w:t>
      </w:r>
      <w:proofErr w:type="spellEnd"/>
      <w:r w:rsidRPr="00861770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861770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vulgaris</w:t>
      </w:r>
      <w:proofErr w:type="spellEnd"/>
      <w:r w:rsidRPr="00861770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 </w:t>
      </w:r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</w:t>
      </w:r>
    </w:p>
    <w:p w:rsidR="006D67AA" w:rsidRPr="00861770" w:rsidRDefault="00861770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2</w:t>
      </w:r>
      <w:r w:rsidR="006D67AA"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="006D67AA"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пацієнта спостерігається частий стілець, блювота, обезводнення організму, випорожнення нагадують “рисовий відвар”, не мають фекального запаху. Який збудник став причиною хвороби?  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Холерний вібріон 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Шигели</w:t>
      </w:r>
      <w:proofErr w:type="spellEnd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дизентерії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Сальмонели черевного тифу 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ЕПКП  </w:t>
      </w:r>
    </w:p>
    <w:p w:rsidR="006D67AA" w:rsidRPr="00861770" w:rsidRDefault="006D67AA" w:rsidP="00861770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Ентеровіруси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30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посіві випорожнень пацієнта  на лужну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пептонну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воду виявлено ріст у вигляді ніжної голубої плівки, а  при мікроскопії - зігнуті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грамнегативні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рухливі палички. Для яких бактерій характерні такі властивості?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Холерного вібріона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Шигел</w:t>
      </w:r>
      <w:proofErr w:type="spellEnd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>Ешерихій</w:t>
      </w:r>
      <w:proofErr w:type="spellEnd"/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Протею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Сальмонел  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31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При дослідженні ураженого волосся виявлено ланцюжки спор, які розташовані безладно як “мішок з горіхами”. Для якого збудника характерні такі ознаки?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Трихофітії</w:t>
      </w:r>
      <w:proofErr w:type="spellEnd"/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Мікроспорії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Парші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Фавусу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Кандіда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861770" w:rsidRDefault="006D67AA" w:rsidP="00861770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32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вірусологічній лабораторії при мікроскоп</w:t>
      </w:r>
      <w:r w:rsidR="0086177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ії препарату з мозкової тканини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виявлено </w:t>
      </w:r>
      <w:r w:rsidR="00861770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тільця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Бабеша-Негрі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. При якому захворюванні характерна така мікроскопічна картина?</w:t>
      </w:r>
    </w:p>
    <w:p w:rsidR="006D67AA" w:rsidRPr="00861770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770"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Сказ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Інфекційний  мононуклеоз  </w:t>
      </w:r>
    </w:p>
    <w:p w:rsidR="006D67AA" w:rsidRPr="00861770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Краснуха  </w:t>
      </w:r>
    </w:p>
    <w:p w:rsidR="006D67AA" w:rsidRPr="00861770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Епідемічний  паротит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77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Вітряна  віспа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33</w:t>
      </w:r>
      <w:r w:rsidR="00861770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.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Із трупа ховраха виділено чисту культуру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грамнегативних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овоїдних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біполярних паличок, які на МПА утворюють колонії з щільним, сіро-жовтим центром і нерівним краєм, що нагадують “хустинку з мереживом”. Для яких мікроорганізмів характерні такі властивості?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Єрсиній</w:t>
      </w:r>
      <w:proofErr w:type="spellEnd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чуми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Вірусу сказу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Бацил сибірки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Франсісел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туляремії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Бруцел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34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До лікаря звернувся працівник м’ясокомбінату зі скаргами на лихоманку, яка триває вже 9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діб, біль у м’язах, кістках, суглобах, пітливість. Підозра на бруцельоз. Яка серологічна реакція зможе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підвердити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діагноз “бруцельоз”?    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Райта</w:t>
      </w:r>
      <w:proofErr w:type="spellEnd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Нейтралізації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Васермана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Відаля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Преципітації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35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виділеннях з рани пацієнта виявлено великі рухливі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грампозитивні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палички, що утворюють круглі спори, які нагадують барабанні палички. Для якого збудника характерні такі морфологічні властивості?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Правцю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Газової гангрени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Ботулізму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Сибірської виразки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Чуми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36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пацієнта на обличчі карбункул, у центрі якого чорний струп, по периферії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везикулярний висип. Під час мікроскопічного дос</w:t>
      </w:r>
      <w:r w:rsidR="00D174D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лідження </w:t>
      </w:r>
      <w:proofErr w:type="spellStart"/>
      <w:r w:rsidR="00D174D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патматеріалу</w:t>
      </w:r>
      <w:proofErr w:type="spellEnd"/>
      <w:r w:rsidR="00D174D6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виявлено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нерухомі, грам позитивні стрептобацили, оточені капсулою. Які мікроорганізми є збудниками цієї хвороби?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Bacillus</w:t>
      </w:r>
      <w:proofErr w:type="spellEnd"/>
      <w:r w:rsidRPr="00D174D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D174D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anthracis</w:t>
      </w:r>
      <w:proofErr w:type="spellEnd"/>
      <w:r w:rsidRPr="00D174D6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Bacillus</w:t>
      </w:r>
      <w:proofErr w:type="spellEnd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anthracoides</w:t>
      </w:r>
      <w:proofErr w:type="spellEnd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Bacillus</w:t>
      </w:r>
      <w:proofErr w:type="spellEnd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subtilis</w:t>
      </w:r>
      <w:proofErr w:type="spellEnd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Bacillus</w:t>
      </w:r>
      <w:proofErr w:type="spellEnd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megaterium</w:t>
      </w:r>
      <w:proofErr w:type="spellEnd"/>
      <w:r w:rsidRPr="00D174D6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Staptylococcus</w:t>
      </w:r>
      <w:proofErr w:type="spellEnd"/>
      <w:r w:rsidRPr="00D174D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D174D6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aureus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37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лабораторію скеровано витяжку тваринної сировини з району, де були випадки сибірської виразки. Яку серологічну реакцію необхідно застосувати для виявлення антигенів збудника в досліджуваному матеріалі?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Кільцепреципітації</w:t>
      </w:r>
      <w:proofErr w:type="spellEnd"/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Непрямої гемаглютинації 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Радіоімунний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аналіз 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Преципітації в агарі 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Зв’язування комплементу 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38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лабораторію скеровано конверт з підозрілим порошком, який необхідно дослідити на наявність спор збудника сибірки. Який метод дослідження дає можливість якнайшвидше виявити можливого збудника?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Імунолюмінесцентний</w:t>
      </w:r>
      <w:proofErr w:type="spellEnd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метод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Реакція зв’язування комплементу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Виділення чистої культури 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Біопроба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на мишах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Реакція преципітації в гелі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lastRenderedPageBreak/>
        <w:t>39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посіві виділень з рани на кров’яному агарі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Цейслера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 4 день культивування в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анаеростаті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виросли ніжні сірі колонії з зоною гемолізу. Для яких мікроорганізмів характерні такі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культуральні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властивості?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Клостридій</w:t>
      </w:r>
      <w:proofErr w:type="spellEnd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ранової анаеробної інфекції 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Сальмонел черевного тифу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Шигел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дизентерії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ЕПКП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Мікобактерій туберкульозу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40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Коринебактерії дифтерії, які мають фермент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цистиназу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, розщеплюють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цистин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і сірководень. На якому середовищі можна вивчити такі властивості коринебактерій?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Пізу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Гіса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Сімонса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КВА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41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У лабораторії проводилися дослідження з діагностики правця. Яким методом стерилізації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можна знищити виділені культури збудника правця?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Автоклавуванням</w:t>
      </w:r>
      <w:proofErr w:type="spellEnd"/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Сухим жаром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Кип'ятінням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Тиндалізацією</w:t>
      </w:r>
      <w:proofErr w:type="spellEnd"/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Пастеризацією  </w:t>
      </w:r>
    </w:p>
    <w:p w:rsidR="006D67AA" w:rsidRPr="00D174D6" w:rsidRDefault="006D67AA" w:rsidP="00D174D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42</w:t>
      </w:r>
      <w:r w:rsidR="00D174D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iнфекцiйне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вiддiлення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госпіталізовано пацієнта з підозрою на ботулізм. Яку серологічну реакцію використовують для визначення типу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ботулотоксину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?  </w:t>
      </w:r>
    </w:p>
    <w:p w:rsidR="006D67AA" w:rsidRPr="00D174D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D174D6"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Нейтралізації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D174D6"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Аглютинації  </w:t>
      </w:r>
    </w:p>
    <w:p w:rsidR="006D67AA" w:rsidRPr="00D174D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D174D6"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Преципітації  </w:t>
      </w:r>
    </w:p>
    <w:p w:rsidR="006D67AA" w:rsidRPr="00D174D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D174D6"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Лізису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D174D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D174D6" w:rsidRP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  <w:r w:rsidR="00D174D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Гемолізу  </w:t>
      </w:r>
    </w:p>
    <w:p w:rsidR="006D67AA" w:rsidRPr="0086110A" w:rsidRDefault="006D67AA" w:rsidP="0086110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0472F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43</w:t>
      </w:r>
      <w:r w:rsidR="000472F2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На середовищі КВА (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казеїно-вугільний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агар) через 72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год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культивування при температурі</w:t>
      </w:r>
      <w:r w:rsid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37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vertAlign w:val="superscript"/>
          <w:lang w:val="uk-UA"/>
        </w:rPr>
        <w:t>o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 виросли дрібні, блискучі сірого кольору колонії, які нагадують крапельки ртуті. Для якого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мікроорганізма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характерні такі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культуральні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властивості?</w:t>
      </w:r>
    </w:p>
    <w:p w:rsidR="006D67AA" w:rsidRPr="0086110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10A" w:rsidRPr="0086110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86110A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Bordetella</w:t>
      </w:r>
      <w:proofErr w:type="spellEnd"/>
      <w:r w:rsidRPr="0086110A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pertussis</w:t>
      </w:r>
      <w:proofErr w:type="spellEnd"/>
      <w:r w:rsidRPr="0086110A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10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Neisseria</w:t>
      </w:r>
      <w:proofErr w:type="spellEnd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meningitidis</w:t>
      </w:r>
      <w:proofErr w:type="spellEnd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86110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Haemophilus</w:t>
      </w:r>
      <w:proofErr w:type="spellEnd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influencae</w:t>
      </w:r>
      <w:proofErr w:type="spellEnd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86110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Staphylococcus</w:t>
      </w:r>
      <w:proofErr w:type="spellEnd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aureus</w:t>
      </w:r>
      <w:proofErr w:type="spellEnd"/>
      <w:r w:rsidRPr="0086110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10A">
        <w:rPr>
          <w:rFonts w:ascii="Times New Roman" w:hAnsi="Times New Roman" w:cs="Times New Roman"/>
          <w:i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86110A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Mycobacteria</w:t>
      </w:r>
      <w:proofErr w:type="spellEnd"/>
      <w:r w:rsidRPr="0086110A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Pr="0086110A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tuberculosіs</w:t>
      </w:r>
      <w:proofErr w:type="spellEnd"/>
      <w:r w:rsidRPr="006D67AA">
        <w:rPr>
          <w:rFonts w:ascii="Times New Roman" w:hAnsi="Times New Roman" w:cs="Times New Roman"/>
          <w:i/>
          <w:iCs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86110A" w:rsidRDefault="006D67AA" w:rsidP="0086110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44</w:t>
      </w:r>
      <w:r w:rsid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дитячу поліклініку звернулася мати з дитиною з підозрою на кашлюк. Який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біоматеріал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беруть для бактеріологічного дослідження?  </w:t>
      </w:r>
    </w:p>
    <w:p w:rsidR="006D67AA" w:rsidRPr="0086110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10A" w:rsidRPr="0086110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Слиз із задньої стінки глотки  </w:t>
      </w:r>
    </w:p>
    <w:p w:rsidR="006D67AA" w:rsidRPr="0086110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Кров  </w:t>
      </w:r>
    </w:p>
    <w:p w:rsidR="006D67AA" w:rsidRPr="0086110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C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Гній  </w:t>
      </w:r>
    </w:p>
    <w:p w:rsidR="006D67AA" w:rsidRPr="0086110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Випорожнення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Сечу  </w:t>
      </w:r>
    </w:p>
    <w:p w:rsidR="006D67AA" w:rsidRPr="0086110A" w:rsidRDefault="006D67AA" w:rsidP="0086110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45</w:t>
      </w:r>
      <w:r w:rsid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Поживне середовище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Борде-Жангу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використовується для отримання культури збудника кашлюку. Який компонент обов’язково входить до його складу?  </w:t>
      </w:r>
    </w:p>
    <w:p w:rsidR="006D67AA" w:rsidRPr="0086110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86110A" w:rsidRPr="0086110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Кров  </w:t>
      </w:r>
    </w:p>
    <w:p w:rsidR="006D67AA" w:rsidRPr="0086110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Солі жовчних кислот  </w:t>
      </w:r>
    </w:p>
    <w:p w:rsidR="006D67AA" w:rsidRPr="0086110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Гліцерин  </w:t>
      </w:r>
    </w:p>
    <w:p w:rsidR="006D67AA" w:rsidRPr="0086110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86110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Картопляний крохмаль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Pr="006D67AA">
        <w:rPr>
          <w:rFonts w:ascii="Times New Roman" w:hAnsi="Times New Roman" w:cs="Times New Roman"/>
          <w:snapToGrid w:val="0"/>
          <w:sz w:val="28"/>
          <w:szCs w:val="28"/>
          <w:lang w:val="uk-UA"/>
        </w:rPr>
        <w:tab/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-  </w:t>
      </w:r>
    </w:p>
    <w:p w:rsidR="006D67AA" w:rsidRPr="0086110A" w:rsidRDefault="006D67AA" w:rsidP="0086110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46</w:t>
      </w:r>
      <w:r w:rsid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Від  дитини з підозрою на дифтерію виготовлено мазки із зіву і зафарбовано за методом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Нейсера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. При мікроскопії виявлені жовті палички з темно-синіми потовщеннями на кінцях.</w:t>
      </w:r>
      <w:r w:rsidR="0086110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Який структурний елемент мікробної клітини визначається у мікроорганізмів?  </w:t>
      </w:r>
    </w:p>
    <w:p w:rsidR="006D67AA" w:rsidRPr="001C44C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C44C6"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Зерна волютину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Плазміди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Капсули   </w:t>
      </w:r>
    </w:p>
    <w:p w:rsidR="006D67AA" w:rsidRPr="001C44C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Спори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Джгутики  </w:t>
      </w:r>
    </w:p>
    <w:p w:rsidR="006D67AA" w:rsidRPr="001C44C6" w:rsidRDefault="006D67AA" w:rsidP="001C44C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47</w:t>
      </w:r>
      <w:r w:rsid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Від пацієнта виділили чисту культуру коринебактерій дифтерії. Яку імунологічну реакцію використовують для виявлення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токсигенності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даних бактерій?</w:t>
      </w:r>
    </w:p>
    <w:p w:rsidR="006D67AA" w:rsidRPr="001C44C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C44C6"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Преципітації в агарі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Аглютинації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Зв'язування комплементу  </w:t>
      </w:r>
    </w:p>
    <w:p w:rsidR="006D67AA" w:rsidRPr="001C44C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Гальмування гемаглютинації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Непрямої гемаглютинації  </w:t>
      </w:r>
    </w:p>
    <w:p w:rsidR="006D67AA" w:rsidRPr="001C44C6" w:rsidRDefault="006D67AA" w:rsidP="001C44C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48</w:t>
      </w:r>
      <w:r w:rsid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Для серологічної діагностики сифілісу було використано реакцію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Васермана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Лаборант підготував такі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інградієнти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: специфічні та неспецифічні  антигени, гемолітичну систему, ізотонічний розчин, досліджувану сироватку. Який ще компонент необхідний для постановки цієї реакції?  </w:t>
      </w:r>
    </w:p>
    <w:p w:rsidR="006D67AA" w:rsidRPr="001C44C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C44C6"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Комплемент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Живі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трепонеми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Еритроцити барана  </w:t>
      </w:r>
    </w:p>
    <w:p w:rsidR="006D67AA" w:rsidRPr="001C44C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Діагностичну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преципітуючу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сироватку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Антиглобулінову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сироватку  </w:t>
      </w:r>
    </w:p>
    <w:p w:rsidR="006D67AA" w:rsidRPr="001C44C6" w:rsidRDefault="006D67AA" w:rsidP="001C44C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49</w:t>
      </w:r>
      <w:r w:rsid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пацієнта з підозрою на ендемічний поворотний тиф під час нападу гарячки взято кров з пальця і виготовлено препарат “товста крапля”. Яким методом зафарбувати препарат?  </w:t>
      </w:r>
    </w:p>
    <w:p w:rsidR="006D67AA" w:rsidRPr="001C44C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C44C6"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Романовського-Гімзи</w:t>
      </w:r>
      <w:proofErr w:type="spellEnd"/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Грама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Бурі  </w:t>
      </w:r>
    </w:p>
    <w:p w:rsidR="006D67AA" w:rsidRPr="001C44C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Ціля-Нільсена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E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Леффлера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1C44C6" w:rsidRDefault="006D67AA" w:rsidP="001C44C6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50</w:t>
      </w:r>
      <w:r w:rsidR="001C44C6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Під час профілактичного огляду робітників тваринницької ферми в одного з них запідозрили лептоспіроз. Його кров скерували в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баклабораторію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 Яке поживне середовище використовують для виділення збудника?  </w:t>
      </w:r>
    </w:p>
    <w:p w:rsidR="006D67AA" w:rsidRPr="001C44C6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1C44C6"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Сироватковий </w:t>
      </w:r>
      <w:proofErr w:type="spellStart"/>
      <w:r w:rsidRPr="001C44C6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бульон</w:t>
      </w:r>
      <w:proofErr w:type="spellEnd"/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Плоскірєва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C44C6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1C44C6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>Кітта-Тароцці</w:t>
      </w:r>
      <w:proofErr w:type="spellEnd"/>
      <w:r w:rsidRP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1C44C6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1C44C6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Гіса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51</w:t>
      </w:r>
      <w:r w:rsid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огляді пацієнта з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розеольозним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висипом встановлено попередній діагноз висипний тиф. Яким методом можна підтвердити діагноз?  </w:t>
      </w:r>
    </w:p>
    <w:p w:rsidR="006D67AA" w:rsidRPr="002F393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393A"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Реакцію аглютинації з </w:t>
      </w:r>
      <w:proofErr w:type="spellStart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рикетсіозним</w:t>
      </w:r>
      <w:proofErr w:type="spellEnd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діагностикумом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Мікроскопією препарату, зафарбованого за Грамом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Бактеріологічним методом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Біологічною пробою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Алергійною пробою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52</w:t>
      </w:r>
      <w:r w:rsidR="002F393A"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.</w:t>
      </w:r>
      <w:r w:rsidR="002F393A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В лабораторію на дослідження скеровано кров пацієнтки для виявлення антитіл до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хламідій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Який метод дослідження слід застосовується для підтвердження діагнозу?  </w:t>
      </w:r>
    </w:p>
    <w:p w:rsidR="006D67AA" w:rsidRPr="002F393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393A"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Імуноферментний</w:t>
      </w:r>
      <w:proofErr w:type="spellEnd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аналіз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преципітації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Відаля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аглютинації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Реакцію  непрямої гемаглютинації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53</w:t>
      </w:r>
      <w:r w:rsid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При мікроскопії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мазка-препарата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виявлено поліморфні, без клітинної стінки</w:t>
      </w:r>
      <w:r w:rsidR="002F393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мікроорганізми, які оточені тришаровою ліпопротеїдною цитоплазматичною мембраною. Для яких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мікрорганізмів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характерні такі ознаки?</w:t>
      </w:r>
    </w:p>
    <w:p w:rsidR="006D67AA" w:rsidRPr="002F393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393A"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Мікоплазм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Рикетсій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Актиноміцет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Хламідій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54</w:t>
      </w:r>
      <w:r w:rsid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Проведено посів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біоматеріалу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на середовище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Сабуро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та при мікроскопії колоній виявлено великі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грампозитивні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мікроорганізми овальної форми. Для яких мікроорганізмів характерні такі  властивості?  </w:t>
      </w:r>
    </w:p>
    <w:p w:rsidR="006D67AA" w:rsidRPr="002F393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393A"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Грибів роду </w:t>
      </w:r>
      <w:proofErr w:type="spellStart"/>
      <w:r w:rsidRPr="002F393A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Candida</w:t>
      </w:r>
      <w:proofErr w:type="spellEnd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Цитомегаловірусу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Вірусу простого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герпесу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1 типу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Стрептокока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Актиноміцетів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55</w:t>
      </w:r>
      <w:r w:rsid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У юнака 25 років спостерігається збільшення пахових лімфатичних вузлів, тривала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субфебрильна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температура та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кандидоз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ротової порожнини. Вкажіть найбільш достовірний метод лабораторного дослідження, який підтвердить факт зараження ВІЛ-інфекцією:  </w:t>
      </w:r>
    </w:p>
    <w:p w:rsidR="006D67AA" w:rsidRPr="002F393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lastRenderedPageBreak/>
        <w:t>A</w:t>
      </w:r>
      <w:r w:rsidR="002F393A"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Вестернблот</w:t>
      </w:r>
      <w:proofErr w:type="spellEnd"/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Радіоімунний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аналіз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Реакція аглютинації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РЗК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Реакція преципітації 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>56</w:t>
      </w:r>
      <w:r w:rsidR="002F393A">
        <w:rPr>
          <w:rFonts w:ascii="Times New Roman" w:hAnsi="Times New Roman" w:cs="Times New Roman"/>
          <w:bCs/>
          <w:snapToGrid w:val="0"/>
          <w:color w:val="00000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Для проведення контролю якості стерилізації медичних інструментів в автоклаві застосовують </w:t>
      </w:r>
      <w:proofErr w:type="spellStart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біотести</w:t>
      </w:r>
      <w:proofErr w:type="spellEnd"/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. Які мікроорганізми для цього використовують?  </w:t>
      </w:r>
    </w:p>
    <w:p w:rsidR="006D67AA" w:rsidRPr="002F393A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F393A"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Спорові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Патогенні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Капсульні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Кислотостійкі  </w:t>
      </w:r>
    </w:p>
    <w:p w:rsidR="006D67AA" w:rsidRPr="006D67A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6D67AA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Термофільні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57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Анонімний пацієнт звернувся в лабораторію для обстеження на ВІЛ-інфекцію. Який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біоматеріал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від нього слід забрати для ІФА? 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C654C" w:rsidRPr="00D70D69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Кров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Сечу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Кал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Слиз із зіву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Ліквор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58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Лаборантові необхідно визначити титр БГКП води централізованого водопостачання. Який об’єм води необхідно посіяти на поживне середовище? 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C654C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333 см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vertAlign w:val="superscript"/>
          <w:lang w:val="uk-UA"/>
        </w:rPr>
        <w:t>3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100 см</w:t>
      </w:r>
      <w:r w:rsidRPr="002F393A"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10 см</w:t>
      </w:r>
      <w:r w:rsidRPr="002F393A"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1 см</w:t>
      </w:r>
      <w:r w:rsidRPr="002F393A">
        <w:rPr>
          <w:rFonts w:ascii="Times New Roman" w:hAnsi="Times New Roman" w:cs="Times New Roman"/>
          <w:snapToGrid w:val="0"/>
          <w:sz w:val="28"/>
          <w:szCs w:val="28"/>
          <w:vertAlign w:val="superscript"/>
          <w:lang w:val="uk-UA"/>
        </w:rPr>
        <w:t>3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59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дослідженні сироватки крові пацієнта виявлено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НВs-антиген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При якому захворюванні виявляється даний антиген?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C654C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Вірусний гепатит 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Вірусний гепатит 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Хронічний гепатит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Цироз печінки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-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60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пацієнта некротична флегмона нижньої кінцівки. Підозра на газову гангрену. При мікроскопії виявлено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грампозитивні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палички, що утворюють спори. Який мікроорганізм</w:t>
      </w:r>
      <w:r w:rsidRPr="002F393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виявлено? 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C654C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Клостридії</w:t>
      </w:r>
      <w:proofErr w:type="spellEnd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Кишкова паличка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Стрептококи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Ешерихії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C654C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Сальмонели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61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баклабораторію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скеровано пробу крові від пацієнта з попереднім клінічним діагнозом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“Сепсис?”. Лаборант приступив до виконання дослідження. Яку дію він повинен виконати?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lastRenderedPageBreak/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Посів крові у флакон з  цукровим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бульоном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Посів крові в чашку з кров’яним агаром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Посів крові в чашку з жовтково-сольовим агаром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Посів крові в пробірку з середовищем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Кітта-Тароці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Провести мікроскопію мазків крові за Грамом  </w:t>
      </w:r>
    </w:p>
    <w:p w:rsidR="006D67AA" w:rsidRPr="002F393A" w:rsidRDefault="006D67AA" w:rsidP="002F393A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62</w:t>
      </w:r>
      <w:r w:rsid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Лаборант провів мікроскопічне дослідже</w:t>
      </w:r>
      <w:r w:rsidR="00D00F9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нні мазків із піхви й повідомив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лікаря-бактеріолога про ймовірне виявлення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гарднерел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. Що було виявлено у мазку?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Клітини з адсорбованими 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грам+</w:t>
      </w:r>
      <w:proofErr w:type="spellEnd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паличками - “ключові”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Клітини з включеннями у цитоплазмі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Клітини овальної форми, що утворюють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псевдоміцелій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Симпласти та гігантські клітини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Багатоядерні клітини з включеннями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63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Істотним недоліком мікроскопічного методу діагностики інфекцій є його недостатня інформативність у зв’язку з морфологічною подібністю багатьох видів мікроорганізмів. Яка імунологічна реакція дозволяє значно підвищити інформативність цього методу? 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Реакція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імунофлюоресценції</w:t>
      </w:r>
      <w:proofErr w:type="spellEnd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Реакція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Кумбса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Імуноферментний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аналіз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Реакція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опсонізації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Радіоімунний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аналіз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64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 інфекційного відділення поступив пацієнт С. з вираженими головними і м’язовими болями, підвищеною температурою тіла, загальною слабкістю, жовтяницею.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Запідозрено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лептоспіроз. Який з перелічених методів дослідження дозволить найшвидше підтвердити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діагноз?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Біологічна проба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Бактеріологічний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Алергічний 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Серологічний 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Фарбування за методом Грама  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65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Реакція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імунофлюоресценції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широко використовується для експрес-діагностики багатьох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бактеріальних та вірусних інфекцій. Виберіть умову, без дотримання якої неможливо визначити результат реакції</w:t>
      </w:r>
      <w:r w:rsidRPr="002F393A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Наявність люмінесцентного мікроскопа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Наявність електронного мікроскопа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Наявності імерсійного мікроскопа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Виділеної чистої культури збудника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біохімічних властивостей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66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Пацієнт поступив в інфекційну лікарню на 8-й день зі скаргами на головний біль, недомагання, слабкість. При проведенні реакції аглютинації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Відаля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встановлено, що вона позитивна в розведенні 1:400 з О-діагностикумом черевного тифу. Який діагноз можна встановити на підставі цього дослідження?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Черевний тиф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Дизентерія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Холера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Лептоспіроз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Туберкульоз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67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лабораторії при експертизі шкіри тварин була використана реакція преципітації за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Асколі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. При обліку результатів через декілька хвилин після поєднання імунної сироватки та екстракту із шкіри було відмічено утворення білуватого кільця. Про що свідчить даний результат?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Наявність антигенів сибірки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Наявність токсину анаеробної інфекції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Наявність збудника бруцельозу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Поверхневого антигену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ешеріхій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Антигену вірулентного сальмонел 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68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бактеріологічній лабораторії проводилися дослідження з приводу діагностики правцю. Яким методом стерилізації треба знищити виділені культури збудників правцю?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Автоклавуванням</w:t>
      </w:r>
      <w:proofErr w:type="spellEnd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Сухим жаром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Кип'ятінням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Тиндалізацією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Пастеризацією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69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У лікарню госпіталізовано дитину з діагнозом “стафілококовий сепсис”. На яке живильне середовище потрібно посіяти кров  з метою виділення збудника?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Цукрово-пептонний</w:t>
      </w:r>
      <w:proofErr w:type="spellEnd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бульон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М'ясо-пептонний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агар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Плоскирєва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Бучина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Жовтково-сольовий агар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70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Під час санітарно-бактеріологічного дослідження кремових виробів виявлені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грампозитивні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коки, що утворюють гроноподібні скупчення. Який це мікроорганізм?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Стафілокок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Стрептокок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Мікрокок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Менінгокок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Гонокок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71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Відомо, що стрептококи мають гемолітичні властивості. Які поживні середовища можна застосувати для вивчення цих властивостей?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Кров’яний агар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Сироватковий агар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Середовища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Гісса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МПА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МПБ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72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Від пацієнта із харкотиння виділили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грамнегативні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палички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овоїдної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lastRenderedPageBreak/>
        <w:t>форми з біполярним забарвленням. Збудник якого захворювання імовірно було виділено?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Чуми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Менінгококцемії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Туберкульозу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Дифтерії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Стрептококової пневмонії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73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Пацієнтові, в анамнезі якого була легенева форма туберкульозу, проведене мікроскопічне дослідження харкотиння з метою виявлення збудника. Який метод фарбування використовують при цьому?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Метод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Ціля-Нільсена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Буррі-Гінса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Грама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Нейсера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Романовського-Гімза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74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дослідженні гнійних виділень із шийки матки виявлені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грамнегативні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диплококи, розташовані як у лейкоцитах, так і поза ними. Назвіть збудника гнійного запалення шийки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матки</w:t>
      </w:r>
      <w:r w:rsidRP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>: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D70D69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Neisseria</w:t>
      </w:r>
      <w:proofErr w:type="spellEnd"/>
      <w:r w:rsidRPr="00D70D69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D70D69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>gonorroeae</w:t>
      </w:r>
      <w:proofErr w:type="spellEnd"/>
      <w:r w:rsidRPr="00D70D69">
        <w:rPr>
          <w:rFonts w:ascii="Times New Roman" w:hAnsi="Times New Roman" w:cs="Times New Roman"/>
          <w:b/>
          <w:iCs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Trichomonas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vaginalis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Chlamidia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trachomatis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Вacterium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granulomatis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Haemophilus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vaginalis</w:t>
      </w:r>
      <w:proofErr w:type="spellEnd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75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Під час хірургічної операції пацієнтові проведене переливання крові. На антигени якого збудника необхідно перевірити цю кров?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Вірусу гепатиту 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Вірусу гепатиту 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Вірусу гепатиту Е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Аденовірусів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Ентеровірусів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76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Який метод використовується при фарбуванні мазків-відбитків з органів інфікованих тварин при сибірській виразці для виявлення капсули бактерій?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За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Бурі-Гінсом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 Ожешко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Ганзеном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Циль-Нільсеном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234B28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 Грамом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77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 інфекційну лікарню поступив пацієнт з діареєю. При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бактеріоскопічному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дослідженні випорожнень виявили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грамнегативні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зігнуті палички у вигляді коми. Яке захворювання можна запідозрити?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234B28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Холеру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Черевний тиф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Кишкову форму чуми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Сальмонельозний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гастроентерит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Ентероколіт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78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 підозрі на газову гангрену для бактеріологічного дослідження гною з рани необхідно застосовувати середовище</w:t>
      </w:r>
      <w:r w:rsidRPr="002F393A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Кітта-Тароцці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Сабуро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Гісса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Клауберга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79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дитини 5 років, що страждає на ангіну, в мазку із зіва виявили бактерії, які на кінцях мали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булавоподібні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потовщення із зернами волютину. Збудники якого захворювання мають таку мікроскопічну картину?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Дифтерії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Правця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Ботулізму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Сибірки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Туберкульозу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80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Після вживання рибних консервів громадянин М. захворів на ботулізм. Які тест-системи потрібні для постановки реакції біологічної нейтралізації при діагностиці ботулізму?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Лабораторні тварини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Курячі ембріони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Культури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трипсинізованих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клітин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Культури тканин злоякісних пухлин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Поживне середовище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81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пацієнта з підозрою на сифіліс для дослідження взяли кров. Яку серологічну реакцію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застосувують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для підтвердження діагнозу?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Вассермана</w:t>
      </w:r>
      <w:proofErr w:type="spellEnd"/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Відаля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Борде-Жангу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Райта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Асколі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82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пацієнта з простатитом була виділена </w:t>
      </w:r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 xml:space="preserve">С. 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trachomatis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На яких тест-системах культивується цей збудник? 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Культура тканин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Курячі ембріони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Середовище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Ендо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Кров'яний агар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МПА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83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клітинах мозку трупа лисиці, виявлено  тільця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Бабеша-Негрі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. При якому захворюванні їх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виявляють?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Сказі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Сибірці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Чумі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Бруцельозі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Правці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84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мікроскопічному дослідженні випорожнень пацієнта зі скаргами на здуття живота, втрату апетиту, рідкі випорожнення, було виявлено клітини грушоподібної форми із симетрично розташованими 2 ядрами та 4 парами джгутиків. Для якого найпростішого характерна така морфологічна форма?  </w:t>
      </w:r>
    </w:p>
    <w:p w:rsidR="006D67AA" w:rsidRPr="00D70D69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D70D69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D70D69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Лямблія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Токсоплазма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Трихомонада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Балантидій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Трипаносома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85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У відділенні новонароджених зареєстровано спалах колі-інфекції. Який метод діагностики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треба застосувати для виділення збудника захворювання?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Бактеріологічний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Бактеріоскопічний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Серологічний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Біологічний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Алергічний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86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Для діагностики ботулізму застосовують серологічні реакції. Яку реакцію використовують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для визначення типу екзотоксину? 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Нейтралізації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Преципітаціі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Аглютинації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Гемаглютинації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Бактеріолізу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87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вірусологічну лабораторію поступив патологічний матеріал від пацієнта з підозрою на грип. При експрес-діагностиці грипу найчастіше застосовують: 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Імунофлюоресцентний</w:t>
      </w:r>
      <w:proofErr w:type="spellEnd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метод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Зараження курячих ембріонів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Зараження культури клітини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Дослідження сироваток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Постановка реакції гемаглютинації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88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З метою оцінки прямої епідеміологічної небезпеки роблять висів повітря приміщень на наявність санітарно-показових мікроорганізмів. Які мікроорганізми є санітарно-показовими для повітря?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Гемолітичні стрептококи і стафілококи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Кишкова паличка і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шигели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Сальмонели тифу і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клостридії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Дріжджоподібні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гриби і плісені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Сапрофітні стафілококи та стрептококи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89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Виявлення капсули у багатьох мікроорганізмів є важливим при проведенні бактеріологічних досліджень. Який метод фарбування використовують для виявлення капсули?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Буррі-Гінса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Романовського-Гімзи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Пєшкова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Лєффлера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Ожешко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90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пологовому будинку зареєстровано спалах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внутрішньолікарняної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стафілококової інфекції серед працівників та пацієнтів. Який метод мікробіологічного дослідження виділених клінічних штамів стафілококів дозволить виявити джерело інфекції? 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Фаготипування</w:t>
      </w:r>
      <w:proofErr w:type="spellEnd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виділених штамів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біохімічних властивостей виділених штамів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токсиноутворення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виділених штамів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чутливості до антибіотиків виділених штамів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Визначення антигенної структури виділених штамів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91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 метою отримання бактеріальних екзотоксинів мікроорганізми культивують у рідкому живильному середовищі. За допомогою якого  метода можна очистити середовище від мікроорганізмів та отримати чисті екзотоксини?  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Фільтрування через бактеріальні фільтри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Кип’ятіння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Автоклавування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Ультрафіолетове опромінення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Внесення дезінфікуючих речовин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92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Одним із джерел забруднення ліків може бути лабораторний посуд. Який метод доцільно використовувати для його стерилізації?  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Сухий жар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УФ-опромінення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Кип’ятіння  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Тиндалізація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Пастеризація 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93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 бактеріологічних  лабораторіях  використовують різні методи забарвлення мікроорганізмів. З чим пов'язана диференціація бактерій на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грампозитивні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і </w:t>
      </w:r>
      <w:proofErr w:type="spellStart"/>
      <w:r w:rsidR="00D00F9D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грамнегативні</w:t>
      </w:r>
      <w:proofErr w:type="spellEnd"/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використанні метода Грама?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Хімічний склад і структура  клітинної стінки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Хімічний склад і структура  капсули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Наявність або  відсутність джгутиків 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Наявність або  відсутність спори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Хімічний склад і  структура цитоплазми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94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 визначенні ступеню бактеріального забруднення повітря в приміщенні лаборант визначив загальну кількість мікроорганізмів та окремо санітарно-показові бактерії. Які саме?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Золотистий стафілокок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Кишкова паличка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Сінна  паличка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Дріжджові гриби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Плісняві гриби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lastRenderedPageBreak/>
        <w:t>95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Лаборант визначив антимікробну активність лікарського препарату. Який метод дозволив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йому встановити мінімальну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пригнічуючу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ріст мікроба концентрацію препарату (МПК)?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Метод серійних розведень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паперових дисків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“колодязів”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Безредка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Метод фільтрації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96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 лабораторію надійшло для дослідження харкотиння пацієнта з попереднім діагнозом туберкульоз легенів. Для визначення збудника туберкульозу лаборант використав спеціальний метод забарвлення. Який?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Ціля-Нільсена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Ожешко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Бурі-Гінса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Здродовського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Грама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97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 лабораторній практиці для знезараження об’єктів часто використовують спирт етиловий. Яка його концентрація проявляє найбільш виражену антимікробну дію?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70%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100%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60%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50%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20%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98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 імунологічній лабораторії досліджують сироватки пацієнтів на інфекційні захворювання. Якими діагностичними препаратами треба забезпечити лабораторію для виявлення титру антитіл в сироватці?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Антигенами-діагностикумами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Діагностическими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сироватками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Диференціально-діагностическими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середовищами 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Елективними середовищами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Барвниками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99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жінки після пологів виділено патогенний стафілокок та визначена його чутливість до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антибиотиків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Какой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метод використали з цією метою?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Метод "паперових дисків"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Бактеріоскопічний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метод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Серологічнимй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метод 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Біологічний метод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Імунологічний метод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100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Бактеріологічний метод діагностики черевного тифу передбачає роботу з матеріалом від пацієнту залежно від терміну захворювання. Який матеріал доцільно використовувати на першому тижні захворювання?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Кров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Сеча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lastRenderedPageBreak/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Фекалії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Ліквор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Слина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101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При мікроскопічному дослідженні фекалій пацієнта з діареєю виявлено  зігнуті палички у вигляді коми, розташовані як зграйки риб. Збуднику  якого захворювання притаманні ці морфологічні ознаки?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Холери 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Дизентерії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Туберкульозу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Сальмонельозу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Ешерихіозу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102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 анонімному кабінеті проводять обстеження пацієнтів на СНІД. Який клінічний матеріал використовують з цією метою?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5560F0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Кров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Сперма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5560F0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Слина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Сеча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Фекалії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103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 діагностичній лабораторії отримали позитивний результат на ВІЛ-інфекцію методом ІФА (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імуноферментий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аналіз). Який метод є додатковим для підтвердження цієї інфекції?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proofErr w:type="spellStart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Імуноблотінг</w:t>
      </w:r>
      <w:proofErr w:type="spellEnd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Агглютинації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Преципітації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Імунофлюоресценції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Лізиса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104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бактеріоскопічному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дослідженні твердого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шанкру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пацієнта виявлено рухливі, спіралеподібні, з рівномірними дрібними</w:t>
      </w:r>
      <w:r w:rsidR="00D00F9D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завитками мікроорганізми. Для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збудника якого захворювання  характерні ці морфологічні особливості?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Сифіліс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Лептоспіроз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Бореліоз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Дифтерія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Кандидоз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105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 м’ясних консервів, що викликали неврологічні порушення у пацієнта, зроблено фільтрат, який ввели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внутрішньочеревно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білим мишам. Через три години тварини загинули. Збудник якого захворювання ймовірно був присутнім у консервах?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Ботулізму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Сальмонельозу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Дизентерії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Дифтерії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Кандидозу</w:t>
      </w:r>
      <w:proofErr w:type="spellEnd"/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lastRenderedPageBreak/>
        <w:t>106</w:t>
      </w:r>
      <w:r w:rsidR="00482394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посіві матеріалу від пацієнта з підозрою на дифтерію на середовищі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Клауберга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отримані колонії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біовару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"</w:t>
      </w:r>
      <w:proofErr w:type="spellStart"/>
      <w:r w:rsidRPr="002F393A"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  <w:t>gravis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". Яким методом можна підтвердити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токсигенність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виділенної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культури?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Реакцією преципітації в агарі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Реакцією аглютинації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Реакцією зв’язування комплементу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Реакцією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імунофлюоресценції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Реакцією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гемадсорбції</w:t>
      </w:r>
      <w:proofErr w:type="spellEnd"/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107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Лабораторна діагностика інфекційних захворювань передбачає взяття біологічного матеріалу для дослідження. Який матеріал беруть для бактеріологічного методу діагностики дизентерії?</w:t>
      </w:r>
    </w:p>
    <w:p w:rsidR="006D67AA" w:rsidRPr="002F393A" w:rsidRDefault="006D67AA" w:rsidP="00482394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Фекалії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Сеча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Кров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Змиви із зіву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Ліквор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108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процесі ідентифікації виділеної чистої культури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ентеробактерій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проведено дослідження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антигенної структури збудника. Яку серологічну реакцію використовують: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Аглютинації на склі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Преципітації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Зв'язування комплементу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Бактеріолізу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Імунофлюоресценції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109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У пацієнта з підозрою на черевний тиф виділено чисту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грамнегативні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рухомі палички,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лактозонегативні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, розкладають глюкозу до кислоти і газу, утворюють сірководень. Які дослідження слід провести, щоб встановити вид цих бактерій?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Провести </w:t>
      </w:r>
      <w:proofErr w:type="spellStart"/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сероідентифікацію</w:t>
      </w:r>
      <w:proofErr w:type="spellEnd"/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Виявити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токсигенність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Виявити джгутики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Вивчити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культуральні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властивості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Дослідити додаткові біохімічні властивості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110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При мікроскопії мазків з мигдаликів пацієнта при фарбуванні за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Нейсером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виявлені тонкі палички жовтого кольору з темно-синіми зернами на кінцях, розташованими у вигляді римської цифри V. Який попередній діагноз?</w:t>
      </w:r>
    </w:p>
    <w:p w:rsidR="006D67AA" w:rsidRPr="002F393A" w:rsidRDefault="006D67AA" w:rsidP="00482394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>Дифтерія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Кір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Кашлюк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Грип  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   </w:t>
      </w: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Туберкульоз  </w:t>
      </w:r>
    </w:p>
    <w:p w:rsidR="006D67AA" w:rsidRPr="00D00F9D" w:rsidRDefault="006D67AA" w:rsidP="00D00F9D">
      <w:pPr>
        <w:widowControl w:val="0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>111</w:t>
      </w:r>
      <w:r w:rsidR="00D00F9D">
        <w:rPr>
          <w:rFonts w:ascii="Times New Roman" w:hAnsi="Times New Roman" w:cs="Times New Roman"/>
          <w:bCs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З метою контролю санітарного стану приміщення аптеки, де готуються лікарські форми, проведено обстеження повітря. Наявність яких бактерій вказує на незадовільний санітарний стан?  </w:t>
      </w:r>
    </w:p>
    <w:p w:rsidR="006D67AA" w:rsidRPr="004F5433" w:rsidRDefault="006D67AA" w:rsidP="001B48CF">
      <w:pPr>
        <w:widowControl w:val="0"/>
        <w:tabs>
          <w:tab w:val="left" w:pos="90"/>
          <w:tab w:val="left" w:pos="22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F5433">
        <w:rPr>
          <w:rFonts w:ascii="Times New Roman" w:hAnsi="Times New Roman" w:cs="Times New Roman"/>
          <w:b/>
          <w:bCs/>
          <w:iCs/>
          <w:snapToGrid w:val="0"/>
          <w:sz w:val="28"/>
          <w:szCs w:val="28"/>
          <w:lang w:val="uk-UA"/>
        </w:rPr>
        <w:t>A</w:t>
      </w:r>
      <w:r w:rsidR="00482394"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. </w:t>
      </w:r>
      <w:r w:rsidRPr="004F5433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Гемолітичних стрептококів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B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Грампозитивних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бацил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C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Вірусів    </w:t>
      </w:r>
    </w:p>
    <w:p w:rsidR="006D67AA" w:rsidRPr="002F393A" w:rsidRDefault="006D67AA" w:rsidP="001B48CF">
      <w:pPr>
        <w:widowControl w:val="0"/>
        <w:tabs>
          <w:tab w:val="left" w:pos="90"/>
          <w:tab w:val="left" w:pos="241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D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Мікрококів  </w:t>
      </w:r>
    </w:p>
    <w:p w:rsidR="006D67AA" w:rsidRPr="002F393A" w:rsidRDefault="006D67AA" w:rsidP="001B48CF">
      <w:pPr>
        <w:widowControl w:val="0"/>
        <w:tabs>
          <w:tab w:val="left" w:pos="90"/>
          <w:tab w:val="left" w:pos="2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F393A">
        <w:rPr>
          <w:rFonts w:ascii="Times New Roman" w:hAnsi="Times New Roman" w:cs="Times New Roman"/>
          <w:bCs/>
          <w:iCs/>
          <w:snapToGrid w:val="0"/>
          <w:sz w:val="28"/>
          <w:szCs w:val="28"/>
          <w:lang w:val="uk-UA"/>
        </w:rPr>
        <w:t>E</w:t>
      </w:r>
      <w:r w:rsidR="00482394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. </w:t>
      </w:r>
      <w:proofErr w:type="spellStart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>Сарцин</w:t>
      </w:r>
      <w:proofErr w:type="spellEnd"/>
      <w:r w:rsidRPr="002F393A"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</w:t>
      </w:r>
    </w:p>
    <w:p w:rsidR="000472F2" w:rsidRPr="002F393A" w:rsidRDefault="000472F2" w:rsidP="001B4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72F2" w:rsidRPr="002F393A" w:rsidSect="006D67AA">
      <w:footerReference w:type="default" r:id="rId8"/>
      <w:pgSz w:w="11904" w:h="16836" w:code="9"/>
      <w:pgMar w:top="1134" w:right="851" w:bottom="1134" w:left="1134" w:header="709" w:footer="709" w:gutter="0"/>
      <w:cols w:space="709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88" w:rsidRDefault="00182B88" w:rsidP="006D67AA">
      <w:pPr>
        <w:spacing w:after="0" w:line="240" w:lineRule="auto"/>
      </w:pPr>
      <w:r>
        <w:separator/>
      </w:r>
    </w:p>
  </w:endnote>
  <w:endnote w:type="continuationSeparator" w:id="0">
    <w:p w:rsidR="00182B88" w:rsidRDefault="00182B88" w:rsidP="006D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985"/>
      <w:docPartObj>
        <w:docPartGallery w:val="Page Numbers (Bottom of Page)"/>
        <w:docPartUnique/>
      </w:docPartObj>
    </w:sdtPr>
    <w:sdtEndPr/>
    <w:sdtContent>
      <w:p w:rsidR="00234B28" w:rsidRDefault="00182B8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B28" w:rsidRDefault="00234B28" w:rsidP="006D67AA">
    <w:pPr>
      <w:pStyle w:val="a5"/>
      <w:tabs>
        <w:tab w:val="clear" w:pos="4677"/>
        <w:tab w:val="clear" w:pos="9355"/>
        <w:tab w:val="left" w:pos="81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88" w:rsidRDefault="00182B88" w:rsidP="006D67AA">
      <w:pPr>
        <w:spacing w:after="0" w:line="240" w:lineRule="auto"/>
      </w:pPr>
      <w:r>
        <w:separator/>
      </w:r>
    </w:p>
  </w:footnote>
  <w:footnote w:type="continuationSeparator" w:id="0">
    <w:p w:rsidR="00182B88" w:rsidRDefault="00182B88" w:rsidP="006D6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70F"/>
    <w:multiLevelType w:val="hybridMultilevel"/>
    <w:tmpl w:val="0B6A4A9A"/>
    <w:lvl w:ilvl="0" w:tplc="D54EA8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AE7064"/>
    <w:multiLevelType w:val="hybridMultilevel"/>
    <w:tmpl w:val="E2DE184E"/>
    <w:lvl w:ilvl="0" w:tplc="D54EA8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404F3"/>
    <w:multiLevelType w:val="hybridMultilevel"/>
    <w:tmpl w:val="3E72E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9B4744"/>
    <w:multiLevelType w:val="hybridMultilevel"/>
    <w:tmpl w:val="2C564B94"/>
    <w:lvl w:ilvl="0" w:tplc="D54EA8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7A58CE"/>
    <w:multiLevelType w:val="hybridMultilevel"/>
    <w:tmpl w:val="287C99B0"/>
    <w:lvl w:ilvl="0" w:tplc="D54EA8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1424E7"/>
    <w:multiLevelType w:val="hybridMultilevel"/>
    <w:tmpl w:val="B05E9A9A"/>
    <w:lvl w:ilvl="0" w:tplc="8924BD0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CD1B7B"/>
    <w:multiLevelType w:val="hybridMultilevel"/>
    <w:tmpl w:val="CAFA61FC"/>
    <w:lvl w:ilvl="0" w:tplc="D54E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81D8B"/>
    <w:multiLevelType w:val="hybridMultilevel"/>
    <w:tmpl w:val="3FDE82F6"/>
    <w:lvl w:ilvl="0" w:tplc="D54EA8E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7AA"/>
    <w:rsid w:val="000472F2"/>
    <w:rsid w:val="00167C6E"/>
    <w:rsid w:val="00182B88"/>
    <w:rsid w:val="001B48CF"/>
    <w:rsid w:val="001C44C6"/>
    <w:rsid w:val="00234B28"/>
    <w:rsid w:val="002A007C"/>
    <w:rsid w:val="002C654C"/>
    <w:rsid w:val="002F393A"/>
    <w:rsid w:val="002F7996"/>
    <w:rsid w:val="00482394"/>
    <w:rsid w:val="004F5433"/>
    <w:rsid w:val="005560F0"/>
    <w:rsid w:val="005D689F"/>
    <w:rsid w:val="006450A3"/>
    <w:rsid w:val="006D67AA"/>
    <w:rsid w:val="0086110A"/>
    <w:rsid w:val="00861770"/>
    <w:rsid w:val="00910128"/>
    <w:rsid w:val="009D0C92"/>
    <w:rsid w:val="00BF2CAB"/>
    <w:rsid w:val="00D00F9D"/>
    <w:rsid w:val="00D174D6"/>
    <w:rsid w:val="00D70D69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67AA"/>
  </w:style>
  <w:style w:type="paragraph" w:styleId="a5">
    <w:name w:val="footer"/>
    <w:basedOn w:val="a"/>
    <w:link w:val="a6"/>
    <w:uiPriority w:val="99"/>
    <w:unhideWhenUsed/>
    <w:rsid w:val="006D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7AA"/>
  </w:style>
  <w:style w:type="paragraph" w:styleId="a7">
    <w:name w:val="List Paragraph"/>
    <w:basedOn w:val="a"/>
    <w:uiPriority w:val="34"/>
    <w:qFormat/>
    <w:rsid w:val="001B4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20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Amigo</cp:lastModifiedBy>
  <cp:revision>15</cp:revision>
  <dcterms:created xsi:type="dcterms:W3CDTF">2016-10-12T06:46:00Z</dcterms:created>
  <dcterms:modified xsi:type="dcterms:W3CDTF">2016-10-24T10:22:00Z</dcterms:modified>
</cp:coreProperties>
</file>