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DC" w:rsidRPr="00961576" w:rsidRDefault="00E7626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УДК: </w:t>
      </w:r>
      <w:r w:rsidR="007A333D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378.091.33:004.61</w:t>
      </w:r>
    </w:p>
    <w:p w:rsidR="00E76262" w:rsidRPr="00961576" w:rsidRDefault="00E76262" w:rsidP="00E76262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Н.І. </w:t>
      </w:r>
      <w:proofErr w:type="spellStart"/>
      <w:r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Питецька</w:t>
      </w:r>
      <w:proofErr w:type="spellEnd"/>
    </w:p>
    <w:p w:rsidR="00E76262" w:rsidRPr="00961576" w:rsidRDefault="00E7626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Харківський національний медичний університет</w:t>
      </w:r>
    </w:p>
    <w:p w:rsidR="00E76262" w:rsidRPr="00961576" w:rsidRDefault="00E76262" w:rsidP="00E7626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ВИКОРИСТАННЯ </w:t>
      </w:r>
      <w:r w:rsidR="00D251B7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НОВІТНІХ </w:t>
      </w:r>
      <w:r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ІНФОРМАЦІЙНИХ ТЕХНОЛОГІЙ В НАВЧАЛЬНОМУ ПРОЦЕСІ ВИЩИХ НАВЧАЛЬНИХ ЗАКЛАДІВ</w:t>
      </w:r>
    </w:p>
    <w:p w:rsidR="00DB44B3" w:rsidRPr="00961576" w:rsidRDefault="001572E0" w:rsidP="0007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усьому світі потужним фактором розвитку людського потенціалу і економічного зростання є якісна освіта. </w:t>
      </w:r>
      <w:r w:rsidR="0005197B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Інтенсифікація навчального процесу, збільшення обсягу навчального матеріалу</w:t>
      </w:r>
      <w:r w:rsidR="00A81EB4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поряд зі скороченням навчальних годин потребує нових ефективних методів навчання</w:t>
      </w:r>
      <w:r w:rsidR="0005197B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81EB4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нових форм контролю рівня знань, які б сприяли підвищенню якості </w:t>
      </w:r>
      <w:r w:rsidR="00B2680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освіти</w:t>
      </w:r>
      <w:r w:rsidR="00604E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[1]</w:t>
      </w:r>
      <w:r w:rsidR="00A81EB4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05197B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9025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 вимагає</w:t>
      </w:r>
      <w:r w:rsidR="00496B65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вищих навчальних закладів</w:t>
      </w:r>
      <w:r w:rsidR="0019025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особливо на сучасному етапі</w:t>
      </w:r>
      <w:r w:rsidR="00496B65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забезпечення високої якості підготовки випускників на основі впровадження </w:t>
      </w:r>
      <w:r w:rsidR="00151A29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нових освітніх систем, зміни освітнього процесу, форм, методів та засобів навчання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зокрема, впровадження та активного використання в навчальному процесі нов</w:t>
      </w:r>
      <w:r w:rsidR="00151A29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інформаційних технологій, які</w:t>
      </w:r>
      <w:r w:rsidR="00525C3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сприяють </w:t>
      </w:r>
      <w:r w:rsidR="00906312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не тільки </w:t>
      </w:r>
      <w:r w:rsidR="00525C3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підвищенню ефективності організації навчального процесу</w:t>
      </w:r>
      <w:r w:rsidR="008F1757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906312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забезпечують швидке опанування навчального матеріалу, розвивають пізнавальні здібності та розумові якості студентів, сприяють активізації їх пізнавальної діяльності</w:t>
      </w:r>
      <w:r w:rsidR="008479F2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але й </w:t>
      </w:r>
      <w:r w:rsidR="008479F2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формуванню особистості</w:t>
      </w:r>
      <w:r w:rsidR="00604E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[2,3].</w:t>
      </w:r>
    </w:p>
    <w:p w:rsidR="00CA3324" w:rsidRPr="00961576" w:rsidRDefault="00906312" w:rsidP="00CA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Новітні інформаційні технології</w:t>
      </w:r>
      <w:r w:rsidR="006C59A1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пов’язані, в першу чергу, з широким використанням комп’ютерн</w:t>
      </w:r>
      <w:r w:rsidR="002801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</w:t>
      </w:r>
      <w:r w:rsidR="002801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ологій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</w:t>
      </w:r>
      <w:r w:rsidR="002801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801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виступають як один </w:t>
      </w:r>
      <w:r w:rsidR="000A6C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2801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інструментів пізнання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2801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омп’ютерн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технік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тільки якісно змінює життя 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людства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але й впливає на культуру, залучає 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суспільство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накопичення культурного багатства. Інформатизація 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населення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стимулює якісні зміни в </w:t>
      </w:r>
      <w:proofErr w:type="gramStart"/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соц</w:t>
      </w:r>
      <w:proofErr w:type="gramEnd"/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іально-політичних й економічних процесах. Нові інформаційні технології орієнтують людину на саморозвиток та самонавчання</w:t>
      </w:r>
      <w:proofErr w:type="gramStart"/>
      <w:r w:rsidR="007F6B79" w:rsidRPr="004B2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proofErr w:type="gramEnd"/>
    </w:p>
    <w:p w:rsidR="00884747" w:rsidRPr="00961576" w:rsidRDefault="00E9048E" w:rsidP="00B31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впровадження новітніх інформаційних технологій </w:t>
      </w:r>
      <w:r w:rsidR="002801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виникла необхідність </w:t>
      </w:r>
      <w:r w:rsidR="00E23F40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тільки у сучасному технічному оснащенні навчальних закладів, але й </w:t>
      </w:r>
      <w:r w:rsidR="002801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підготовці фахівців, які вільно орієнтується у світовому інформаційному просторі, мають знання та навички щодо пошуку, обробки та зберігання інформації, використовуючи сучасні комп’ютерні технології. 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Крім того, необхідне підвищення професійного і загально гуманітарного рівня взаємодії педагогів і студентів, розширення можливостей традиційних 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бібліотек і доступу до 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електронних бібліотек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віртуальних лабораторій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наукови</w:t>
      </w:r>
      <w:r w:rsidR="002228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навчальни</w:t>
      </w:r>
      <w:r w:rsidR="002228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інши</w:t>
      </w:r>
      <w:r w:rsidR="002228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значущи</w:t>
      </w:r>
      <w:r w:rsidR="002228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ресурс</w:t>
      </w:r>
      <w:r w:rsidR="002228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мережі </w:t>
      </w:r>
      <w:r w:rsidR="00365BCA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proofErr w:type="spellStart"/>
      <w:r w:rsidR="00365BCA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nternet</w:t>
      </w:r>
      <w:proofErr w:type="spellEnd"/>
      <w:r w:rsidR="00365BCA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підви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щення ефективності самостійної роботи студентів з підтримкою </w:t>
      </w:r>
      <w:proofErr w:type="spellStart"/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зворотнього</w:t>
      </w:r>
      <w:proofErr w:type="spellEnd"/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зв’</w:t>
      </w:r>
      <w:r w:rsidR="004E073F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зку з викладачем, реалізація безперервно</w:t>
      </w:r>
      <w:r w:rsidR="00C220B8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2228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відкрито</w:t>
      </w:r>
      <w:r w:rsidR="002228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освіт</w:t>
      </w:r>
      <w:r w:rsidR="002228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 з активною участю студентів </w:t>
      </w:r>
      <w:r w:rsidR="00C220B8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</w:t>
      </w:r>
      <w:r w:rsidR="002228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організації процесу навчання</w:t>
      </w:r>
      <w:r w:rsidR="00007D5D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</w:t>
      </w:r>
      <w:r w:rsidR="00604E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007D5D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="00365B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4E073F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801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Перспективність цього напрямку </w:t>
      </w:r>
      <w:r w:rsidR="002801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обумовлена системністю освіти, якісне функціонування якої неможливе без використання сучасних комп’ютерних і телекомунікаційних засобів зберігання, опрацювання, передавання та подання інформації [</w:t>
      </w:r>
      <w:r w:rsidR="00604E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2801CA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].</w:t>
      </w:r>
      <w:r w:rsidR="00BD0F39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62D9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</w:t>
      </w:r>
      <w:r w:rsidR="006C59A1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фективне використання новітніх технологій можливе за дотриманням </w:t>
      </w:r>
      <w:r w:rsidR="00A0059E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таких </w:t>
      </w:r>
      <w:r w:rsidR="00BD0F39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критеріїв</w:t>
      </w:r>
      <w:r w:rsidR="00007D5D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884747" w:rsidRPr="00961576" w:rsidRDefault="00884747" w:rsidP="00B31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6C59A1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відповідність принципам педагогічної технології;</w:t>
      </w:r>
    </w:p>
    <w:p w:rsidR="00884747" w:rsidRPr="00961576" w:rsidRDefault="00884747" w:rsidP="00B31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6C59A1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можливість вирішення завдань, які не підлягали дидактичному аналізу;</w:t>
      </w:r>
    </w:p>
    <w:p w:rsidR="00884747" w:rsidRPr="00961576" w:rsidRDefault="00884747" w:rsidP="00B31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6C59A1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залучення </w:t>
      </w:r>
      <w:proofErr w:type="spellStart"/>
      <w:r w:rsidR="006C59A1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комп′ютера</w:t>
      </w:r>
      <w:proofErr w:type="spellEnd"/>
      <w:r w:rsidR="006C59A1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 засобу підготовки та передачі інформації під час навчання</w:t>
      </w:r>
      <w:r w:rsidR="00CF6D83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6C59A1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701989" w:rsidRPr="00961576" w:rsidRDefault="00CF6D83" w:rsidP="000554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61576">
        <w:rPr>
          <w:rFonts w:ascii="Lucida Grande" w:hAnsi="Lucida Grande" w:cs="Lucida Grande"/>
          <w:color w:val="000000" w:themeColor="text1"/>
          <w:lang w:val="uk-UA"/>
        </w:rPr>
        <w:t xml:space="preserve">Використання новітніх інформаційних технологій </w:t>
      </w:r>
      <w:r w:rsidR="005C58AD" w:rsidRPr="00961576">
        <w:rPr>
          <w:rFonts w:ascii="Lucida Grande" w:hAnsi="Lucida Grande" w:cs="Lucida Grande"/>
          <w:color w:val="000000" w:themeColor="text1"/>
          <w:lang w:val="uk-UA"/>
        </w:rPr>
        <w:t xml:space="preserve">дозволяє </w:t>
      </w:r>
      <w:r w:rsidR="005C58AD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вирішувати </w:t>
      </w:r>
      <w:r w:rsidR="00CA3324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складні </w:t>
      </w:r>
      <w:r w:rsidR="005C58AD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педагогічні завдання: </w:t>
      </w:r>
      <w:r w:rsidR="006C59A1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допомагає студентові швидко і якісно засвоювати навчальний матеріал</w:t>
      </w:r>
      <w:r w:rsidR="00B3109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B3109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робить процес навчання більш наочним</w:t>
      </w:r>
      <w:r w:rsidR="005C58AD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B3109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сприяє</w:t>
      </w:r>
      <w:r w:rsidR="006C59A1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індивідуаліз</w:t>
      </w:r>
      <w:r w:rsidR="00B3109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ації</w:t>
      </w:r>
      <w:r w:rsidR="006C59A1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навчання</w:t>
      </w:r>
      <w:r w:rsidR="00B3109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</w:t>
      </w:r>
      <w:r w:rsidR="00B3109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підвищенню </w:t>
      </w:r>
      <w:proofErr w:type="spellStart"/>
      <w:r w:rsidR="00B3109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об′єктивності</w:t>
      </w:r>
      <w:proofErr w:type="spellEnd"/>
      <w:r w:rsidR="00B3109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84747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 час</w:t>
      </w:r>
      <w:r w:rsidR="00B3109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оцінюванн</w:t>
      </w:r>
      <w:r w:rsidR="00884747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="00B3109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знань, </w:t>
      </w:r>
      <w:r w:rsidR="00B3109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забезпечує можливість одночасного комп’ютерного тестування студентів</w:t>
      </w:r>
      <w:r w:rsidR="0005197B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B3109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скорочує час перевірки знань [</w:t>
      </w:r>
      <w:r w:rsidR="007F6B79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B3109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].</w:t>
      </w:r>
      <w:r w:rsidR="006C59A1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01989" w:rsidRPr="00961576">
        <w:rPr>
          <w:rFonts w:ascii="Lucida Grande" w:hAnsi="Lucida Grande" w:cs="Lucida Grande"/>
          <w:color w:val="000000" w:themeColor="text1"/>
        </w:rPr>
        <w:t xml:space="preserve">При навчанні із застосуванням інформаційних технологій відбувається практично повне включення студента </w:t>
      </w:r>
      <w:proofErr w:type="gramStart"/>
      <w:r w:rsidR="00701989" w:rsidRPr="00961576">
        <w:rPr>
          <w:rFonts w:ascii="Lucida Grande" w:hAnsi="Lucida Grande" w:cs="Lucida Grande"/>
          <w:color w:val="000000" w:themeColor="text1"/>
        </w:rPr>
        <w:t>у</w:t>
      </w:r>
      <w:proofErr w:type="gramEnd"/>
      <w:r w:rsidR="00701989" w:rsidRPr="00961576">
        <w:rPr>
          <w:rFonts w:ascii="Lucida Grande" w:hAnsi="Lucida Grande" w:cs="Lucida Grande"/>
          <w:color w:val="000000" w:themeColor="text1"/>
        </w:rPr>
        <w:t xml:space="preserve"> предмет, зростає мотивація та інтерес до науки, розвивається образне та логічне мислення</w:t>
      </w:r>
      <w:r w:rsidR="000554D5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74D16" w:rsidRPr="00961576" w:rsidRDefault="00BD0F39" w:rsidP="0007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Крім того, </w:t>
      </w:r>
      <w:r w:rsidR="00C544B2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нові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технології доцільно використовувати у самостійній роботі студентів</w:t>
      </w:r>
      <w:r w:rsidR="00C544B2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із застосуванням програмно-комп’ютерного забезпечення (підготовка </w:t>
      </w:r>
      <w:r w:rsidR="00C544B2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конспектів, наукових робіт, 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презентацій) та мережі І</w:t>
      </w:r>
      <w:proofErr w:type="spellStart"/>
      <w:r w:rsidR="00C544B2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nternet</w:t>
      </w:r>
      <w:proofErr w:type="spellEnd"/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</w:t>
      </w:r>
      <w:r w:rsidR="00C544B2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контакт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викладачем та іншими студентами у процесі підготовки до занять, пошук необхідної інформації тощо) [</w:t>
      </w:r>
      <w:r w:rsidR="007F6B79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]</w:t>
      </w:r>
      <w:r w:rsidR="00C544B2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CD3A85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Самостійна робота стимулює до навчання, пошуку додаткових матеріалів і кращого </w:t>
      </w:r>
      <w:proofErr w:type="gramStart"/>
      <w:r w:rsidR="00CD3A85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CD3A85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ізнання теми з метою використання отриманих знань</w:t>
      </w:r>
      <w:r w:rsidR="00074D1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D3A85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в практичній діяльності. У процесі самонавчання студентам прищеплюється прагнення до самовдосконалення, вміння здійснювати самонавчання та</w:t>
      </w:r>
      <w:r w:rsidR="00C220B8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D3A85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самоконтроль.</w:t>
      </w:r>
    </w:p>
    <w:p w:rsidR="0042623F" w:rsidRPr="00961576" w:rsidRDefault="0042623F" w:rsidP="00531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Педагог-новатор </w:t>
      </w:r>
      <w:r w:rsidR="00AB4251"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має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бути носіє</w:t>
      </w:r>
      <w:proofErr w:type="gramStart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конкретних нововведень, їх творцем, модифікатором. Він має широкі можливості і необмежене поле діяльності, оскільки на практиці переконується в ефективності </w:t>
      </w:r>
      <w:r w:rsidR="00BB5B50"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нових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методик навчання і може кор</w:t>
      </w:r>
      <w:r w:rsidR="00BB5B50"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е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гувати їх, проводити докладну структуризацію </w:t>
      </w:r>
      <w:proofErr w:type="gramStart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досл</w:t>
      </w:r>
      <w:proofErr w:type="gramEnd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іджень навчально-виховного процесу, створювати нові методики. Основна умова такої діяльності </w:t>
      </w:r>
      <w:r w:rsidR="000A6CE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–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інноваційний потенці</w:t>
      </w:r>
      <w:proofErr w:type="gramStart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</w:t>
      </w:r>
      <w:proofErr w:type="gramEnd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педагога. </w:t>
      </w:r>
      <w:r w:rsidR="000554D5"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икладач повинен володіти основами інформаційних технологій, мати уявлення про найбільш поширену в даний час операційну систему 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Windows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уміти працювати в поширених комп’ютерних програмах, зокрема, 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MicrosoftWord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Ехсе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l</w:t>
      </w:r>
      <w:proofErr w:type="spellEnd"/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proofErr w:type="spellStart"/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Ро</w:t>
      </w:r>
      <w:proofErr w:type="spellEnd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werPoint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 низкою інших спеціалізованих програм, пов’язаних з </w:t>
      </w:r>
      <w:r w:rsidR="00BB5B50"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його 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предметною діяльністю, користуватися Інтернетом, а також уміти використовувати знання учнів про комп’ютер [</w:t>
      </w:r>
      <w:r w:rsidR="007F6B79"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8,9</w:t>
      </w:r>
      <w:r w:rsidRPr="0096157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].</w:t>
      </w:r>
      <w:r w:rsidR="00E21DAF" w:rsidRPr="0096157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42623F" w:rsidRPr="00961576" w:rsidRDefault="00531C45" w:rsidP="0042623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О</w:t>
      </w:r>
      <w:r w:rsidR="0042623F"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сновні напрям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к</w:t>
      </w:r>
      <w:r w:rsidR="0042623F"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застосування комп’ютерної техніки на заняттях:</w:t>
      </w:r>
    </w:p>
    <w:p w:rsidR="0042623F" w:rsidRPr="00961576" w:rsidRDefault="0042623F" w:rsidP="00531C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</w:t>
      </w:r>
      <w:proofErr w:type="gramEnd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ідготовка друкованих роздаткових матеріалів (контрольні, самостійні роботи, дидактичні картки для індивідуальної роботи);</w:t>
      </w:r>
    </w:p>
    <w:p w:rsidR="0042623F" w:rsidRPr="00961576" w:rsidRDefault="0042623F" w:rsidP="00531C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мультимедійний супровід пояснення нового матеріалу (презентації, </w:t>
      </w:r>
      <w:proofErr w:type="gramStart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ауд</w:t>
      </w:r>
      <w:proofErr w:type="gramEnd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іо-, відеозаписи реальних лекцій, навчальні відеоролики);</w:t>
      </w:r>
    </w:p>
    <w:p w:rsidR="0042623F" w:rsidRPr="00961576" w:rsidRDefault="0042623F" w:rsidP="00531C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інтерактивне навчання в індиві</w:t>
      </w:r>
      <w:proofErr w:type="gramStart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дуальному</w:t>
      </w:r>
      <w:proofErr w:type="gramEnd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режимі;</w:t>
      </w:r>
    </w:p>
    <w:p w:rsidR="0042623F" w:rsidRPr="00961576" w:rsidRDefault="0042623F" w:rsidP="00531C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обробка студентами експериментальних даних (побудова таблиць, графі</w:t>
      </w:r>
      <w:proofErr w:type="gramStart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ів, створення звітів);</w:t>
      </w:r>
    </w:p>
    <w:p w:rsidR="0042623F" w:rsidRPr="00961576" w:rsidRDefault="0042623F" w:rsidP="00531C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контроль </w:t>
      </w:r>
      <w:proofErr w:type="gramStart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івня знань з використанням тестових завдань</w:t>
      </w:r>
      <w:r w:rsidR="00701989"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E21DAF" w:rsidRPr="00961576" w:rsidRDefault="00002C18" w:rsidP="0013051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E21DAF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провадження </w:t>
      </w:r>
      <w:proofErr w:type="spellStart"/>
      <w:r w:rsidR="00E21DAF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телекомун</w:t>
      </w:r>
      <w:proofErr w:type="spellEnd"/>
      <w:r w:rsidR="00E21DAF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="00E21DAF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каційн</w:t>
      </w:r>
      <w:r w:rsidR="00E21DAF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proofErr w:type="spellEnd"/>
      <w:r w:rsidR="00E21DAF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</w:t>
      </w:r>
    </w:p>
    <w:p w:rsidR="00E21DAF" w:rsidRPr="00961576" w:rsidRDefault="00E21DAF" w:rsidP="0013051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Застосування інформаційних технологій під час лекцій або практичних занять дозволяє значно підвищити 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наочність навчального матеріалу за рахунок яскравих відео-, аудіо- та графічних образів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Мультимедійна наочність передбачає сприйняття моделі </w:t>
      </w:r>
      <w:proofErr w:type="gramStart"/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досл</w:t>
      </w:r>
      <w:proofErr w:type="gramEnd"/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іджуваного об'єкта двома органами почуттів – зором і слухом. Така наочність 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їм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вплив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ом</w:t>
      </w:r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gramStart"/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gramEnd"/>
      <w:r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ідомість людини граничить із впливом творів мистецтва.</w:t>
      </w:r>
    </w:p>
    <w:p w:rsidR="00130511" w:rsidRPr="00961576" w:rsidRDefault="00130511" w:rsidP="00961576">
      <w:pPr>
        <w:pStyle w:val="a3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 w:themeColor="text1"/>
          <w:lang w:val="uk-UA"/>
        </w:rPr>
      </w:pPr>
      <w:r w:rsidRPr="00961576">
        <w:rPr>
          <w:color w:val="000000" w:themeColor="text1"/>
          <w:lang w:val="uk-UA"/>
        </w:rPr>
        <w:t xml:space="preserve">Ріст знань </w:t>
      </w:r>
      <w:r w:rsidR="009E273C">
        <w:rPr>
          <w:color w:val="000000" w:themeColor="text1"/>
          <w:lang w:val="uk-UA"/>
        </w:rPr>
        <w:t>у</w:t>
      </w:r>
      <w:r w:rsidRPr="00961576">
        <w:rPr>
          <w:color w:val="000000" w:themeColor="text1"/>
          <w:lang w:val="uk-UA"/>
        </w:rPr>
        <w:t xml:space="preserve"> XXI столітті одержав неймовірне прискорення, він описується експонентним законом, що приводить до безперервного нагромадження знань, у результаті чого їх обсяг значно перевищує обсяг знань попереднього покоління. За різними підрахунками він подвоюється в середньому кожні 5-7 років. Тому з’явилася необхідність в електронному навчанні «Е-learning» Існує безліч визначень даного поняття:</w:t>
      </w:r>
    </w:p>
    <w:p w:rsidR="00130511" w:rsidRPr="00961576" w:rsidRDefault="00130511" w:rsidP="00961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r w:rsidRPr="00961576">
        <w:rPr>
          <w:color w:val="000000" w:themeColor="text1"/>
          <w:lang w:val="uk-UA"/>
        </w:rPr>
        <w:t>е-learning – це комп'ютеризоване навчання;</w:t>
      </w:r>
    </w:p>
    <w:p w:rsidR="00130511" w:rsidRPr="00961576" w:rsidRDefault="00130511" w:rsidP="00961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r w:rsidRPr="00961576">
        <w:rPr>
          <w:color w:val="000000" w:themeColor="text1"/>
          <w:lang w:val="uk-UA"/>
        </w:rPr>
        <w:t xml:space="preserve">– е-learning – це навчання за допомогою </w:t>
      </w:r>
      <w:proofErr w:type="spellStart"/>
      <w:r w:rsidRPr="00961576">
        <w:rPr>
          <w:color w:val="000000" w:themeColor="text1"/>
          <w:lang w:val="uk-UA"/>
        </w:rPr>
        <w:t>інформаційно–комп'ютерних</w:t>
      </w:r>
      <w:proofErr w:type="spellEnd"/>
      <w:r w:rsidRPr="00961576">
        <w:rPr>
          <w:color w:val="000000" w:themeColor="text1"/>
          <w:lang w:val="uk-UA"/>
        </w:rPr>
        <w:t xml:space="preserve"> технологій</w:t>
      </w:r>
      <w:r w:rsidR="00002C18">
        <w:rPr>
          <w:color w:val="000000" w:themeColor="text1"/>
          <w:lang w:val="uk-UA"/>
        </w:rPr>
        <w:t>;</w:t>
      </w:r>
    </w:p>
    <w:p w:rsidR="00130511" w:rsidRPr="00961576" w:rsidRDefault="00130511" w:rsidP="00961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r w:rsidRPr="00961576">
        <w:rPr>
          <w:color w:val="000000" w:themeColor="text1"/>
          <w:lang w:val="uk-UA"/>
        </w:rPr>
        <w:t xml:space="preserve">е-learning – це використання нових </w:t>
      </w:r>
      <w:proofErr w:type="spellStart"/>
      <w:r w:rsidRPr="00961576">
        <w:rPr>
          <w:color w:val="000000" w:themeColor="text1"/>
          <w:lang w:val="uk-UA"/>
        </w:rPr>
        <w:t>мультимедіа</w:t>
      </w:r>
      <w:r w:rsidR="00002C18">
        <w:rPr>
          <w:color w:val="000000" w:themeColor="text1"/>
          <w:lang w:val="uk-UA"/>
        </w:rPr>
        <w:t>-</w:t>
      </w:r>
      <w:proofErr w:type="spellEnd"/>
      <w:r w:rsidRPr="00961576">
        <w:rPr>
          <w:color w:val="000000" w:themeColor="text1"/>
          <w:lang w:val="uk-UA"/>
        </w:rPr>
        <w:t xml:space="preserve"> технологій для підвищення якості освіти.</w:t>
      </w:r>
    </w:p>
    <w:p w:rsidR="00644CF1" w:rsidRPr="00961576" w:rsidRDefault="00130511" w:rsidP="009615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961576">
        <w:rPr>
          <w:color w:val="000000" w:themeColor="text1"/>
          <w:lang w:val="uk-UA"/>
        </w:rPr>
        <w:t xml:space="preserve">Насправді е-learning </w:t>
      </w:r>
      <w:r w:rsidR="00002C18">
        <w:rPr>
          <w:color w:val="000000" w:themeColor="text1"/>
          <w:lang w:val="uk-UA"/>
        </w:rPr>
        <w:t>–</w:t>
      </w:r>
      <w:r w:rsidRPr="00961576">
        <w:rPr>
          <w:color w:val="000000" w:themeColor="text1"/>
          <w:lang w:val="uk-UA"/>
        </w:rPr>
        <w:t xml:space="preserve"> широке поняття, яке означає різні способи навчання за допомогою інформаційних технологій. Характерною рисою такого навчання є мультимедійні матеріали, наприклад, тексти, графіки, відео, які більшість одержують із Інтернету, але іноді й з Інтранету.</w:t>
      </w:r>
      <w:r w:rsidR="00644CF1" w:rsidRPr="00961576">
        <w:rPr>
          <w:color w:val="000000" w:themeColor="text1"/>
          <w:lang w:val="uk-UA"/>
        </w:rPr>
        <w:t xml:space="preserve"> Використання електронних навчальних матеріалів дозволяє як викладачам, так і студентам підвищити рівень інформаційної культури, оволодіти новими інструментами і способами вирішення завдань [5].</w:t>
      </w:r>
    </w:p>
    <w:p w:rsidR="0042623F" w:rsidRPr="00961576" w:rsidRDefault="0042623F" w:rsidP="009615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61576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>Таким чином</w:t>
      </w:r>
      <w:r w:rsidRPr="00961576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, к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омп'ютеризація навчального процесу має велике значення, особливо в умовах скорочення лекційних часів та інтенсифікаці</w:t>
      </w:r>
      <w:r w:rsidR="00002C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ї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навчального процесу і може бути реалізована у спільній роботі адміністрації, викладачів і науковців, що спеціалізуються на розробці програм навчання. </w:t>
      </w:r>
    </w:p>
    <w:p w:rsidR="00644CF1" w:rsidRPr="00961576" w:rsidRDefault="0042623F" w:rsidP="009615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Використання комп’ютерної техніки дозволяє раціональніше розподілити навчальний час, сприяє покращ</w:t>
      </w:r>
      <w:r w:rsidR="00002C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е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нню емоційного сприйняття навчального матеріалу, підвищенню його інформативності, доступності та наочності. 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Тому використання нових інформаційних технологій під </w:t>
      </w:r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час навчання студентів </w:t>
      </w:r>
      <w:proofErr w:type="gramStart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9615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ідкриває широкі можливості для підвищення ефективності навчального процесу</w:t>
      </w:r>
      <w:r w:rsidR="00644CF1" w:rsidRPr="0096157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961576" w:rsidRDefault="00961576" w:rsidP="00961576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 w:themeColor="text1"/>
          <w:lang w:val="uk-UA"/>
        </w:rPr>
      </w:pPr>
    </w:p>
    <w:p w:rsidR="009C3CB7" w:rsidRDefault="007F6B79" w:rsidP="00961576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 w:themeColor="text1"/>
          <w:lang w:val="uk-UA"/>
        </w:rPr>
      </w:pPr>
      <w:r w:rsidRPr="00961576">
        <w:rPr>
          <w:b/>
          <w:color w:val="000000" w:themeColor="text1"/>
          <w:lang w:val="uk-UA"/>
        </w:rPr>
        <w:t>Список використаної л</w:t>
      </w:r>
      <w:r w:rsidR="009C3CB7" w:rsidRPr="00961576">
        <w:rPr>
          <w:b/>
          <w:color w:val="000000" w:themeColor="text1"/>
          <w:lang w:val="uk-UA"/>
        </w:rPr>
        <w:t>ітератур</w:t>
      </w:r>
      <w:r w:rsidRPr="00961576">
        <w:rPr>
          <w:b/>
          <w:color w:val="000000" w:themeColor="text1"/>
          <w:lang w:val="uk-UA"/>
        </w:rPr>
        <w:t>и</w:t>
      </w:r>
    </w:p>
    <w:p w:rsidR="00961576" w:rsidRPr="00961576" w:rsidRDefault="00961576" w:rsidP="00961576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 w:themeColor="text1"/>
          <w:lang w:val="uk-UA"/>
        </w:rPr>
      </w:pPr>
    </w:p>
    <w:p w:rsidR="009C3CB7" w:rsidRPr="00961576" w:rsidRDefault="00E074D7" w:rsidP="0096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1. Бахрушин В.Є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Якість вищої освіти та сучасні підходи до її вимірювання / В.Є.Бахрушин, О.М.Горбань // Освіта і управління. – 2012. – Т. 14, № 4. –</w:t>
      </w:r>
      <w:r w:rsidR="0096157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 7–11.</w:t>
      </w:r>
      <w:r w:rsidR="0096157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61576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604E3C" w:rsidRPr="009615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Островерхова Н.</w:t>
      </w:r>
      <w:r w:rsidR="00604E3C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Оцінка якості освіти [Текст] / Н. Островерхова //</w:t>
      </w:r>
      <w:r w:rsidR="0096157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04E3C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Освіта і управління. – 2005. – Т. 8, № 1. – С. 109–113</w:t>
      </w:r>
      <w:r w:rsidR="0096157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961576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96157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604E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Удосконалення якості підготовки лікарів в умовах Болонського процесу [Текст] / </w:t>
      </w:r>
      <w:r w:rsidR="00604E3C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Л.В. Глушко, Н.В. </w:t>
      </w:r>
      <w:proofErr w:type="spellStart"/>
      <w:r w:rsidR="00604E3C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Чаплинська</w:t>
      </w:r>
      <w:proofErr w:type="spellEnd"/>
      <w:r w:rsidR="00604E3C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Н.З. </w:t>
      </w:r>
      <w:proofErr w:type="spellStart"/>
      <w:r w:rsidR="00604E3C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Позур</w:t>
      </w:r>
      <w:proofErr w:type="spellEnd"/>
      <w:r w:rsidR="00604E3C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 Т.Ю. Гавриш</w:t>
      </w:r>
      <w:r w:rsidR="00604E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Медична освіта. – 2011. – № 4. – С. 47–49.</w:t>
      </w:r>
      <w:r w:rsidR="0096157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61576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604E3C" w:rsidRPr="009615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04E3C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04E3C" w:rsidRPr="009615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Захарова И.Г.</w:t>
      </w:r>
      <w:r w:rsidR="00604E3C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Информационные технологии в образовании. М., Академия. –</w:t>
      </w:r>
      <w:r w:rsidR="00961576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2005. – 192 с.</w:t>
      </w:r>
      <w:r w:rsidR="0096157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61576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604E3C" w:rsidRPr="009615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Грих Е.</w:t>
      </w:r>
      <w:r w:rsidR="00604E3C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Информационные технологии в управлении и учебным процессом вуза: Материалы межрегиональной научно-практической конференции – 11-13 октября 2002. – С. 74-75.</w:t>
      </w:r>
      <w:r w:rsidR="0096157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61576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6. </w:t>
      </w:r>
      <w:r w:rsidR="00604E3C" w:rsidRPr="009615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Ільченко, О. І.</w:t>
      </w:r>
      <w:r w:rsidR="00604E3C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Новітні інформаційні технології – запорука створення якісного педагогічного продукту [Електронний ресурс] / О. І. Ільченко,</w:t>
      </w:r>
      <w:r w:rsidR="00604E3C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04E3C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Т.В. </w:t>
      </w:r>
      <w:proofErr w:type="spellStart"/>
      <w:r w:rsidR="00604E3C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Козицька</w:t>
      </w:r>
      <w:proofErr w:type="spellEnd"/>
      <w:r w:rsidR="00604E3C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О.В. </w:t>
      </w:r>
      <w:proofErr w:type="spellStart"/>
      <w:r w:rsidR="00604E3C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Храпай</w:t>
      </w:r>
      <w:proofErr w:type="spellEnd"/>
      <w:r w:rsidR="00604E3C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– Режим доступу 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://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sites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google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com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/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/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hrapay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com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/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elena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/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moi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publikacii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/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novitini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961576" w:rsidRPr="009615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7.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F6B79" w:rsidRPr="009615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Торубара О. М.</w:t>
      </w:r>
      <w:r w:rsidR="007F6B79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Застосування новітніх інформаційних технологій в навчальному процесі вищих навчальних закладів [Електронний ресурс] /О. М. Торубара // </w:t>
      </w:r>
      <w:proofErr w:type="gramStart"/>
      <w:r w:rsidR="007F6B79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7F6B79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існик Чернігівського національного педагогічного університету. Педагогічні науки. – 2013. – Вип. 108.2. – Режим доступу: 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http://nbuv.gov.ua/j-pdf/VchdpuP_2013_2_108_20.pdf </w:t>
      </w:r>
      <w:r w:rsidR="00961576" w:rsidRPr="009615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961576" w:rsidRPr="009615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8.</w:t>
      </w:r>
      <w:r w:rsidR="007F6B79" w:rsidRPr="009615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Малинин И.А.</w:t>
      </w:r>
      <w:r w:rsidR="007F6B79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к использованию информационных технологий в профессиональной деятельности педагога // Совет ректоров. – 2009.</w:t>
      </w:r>
      <w:r w:rsidR="007F6B79" w:rsidRPr="009615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F6B79" w:rsidRPr="0096157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–</w:t>
      </w:r>
      <w:r w:rsidR="007F6B79" w:rsidRPr="0096157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F6B79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№ 2. – С. 50–53.</w:t>
      </w:r>
      <w:r w:rsidR="00961576" w:rsidRPr="009615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61576" w:rsidRPr="0096157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9.</w:t>
      </w:r>
      <w:r w:rsidR="009C3CB7" w:rsidRPr="009615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Полат Е.С</w:t>
      </w:r>
      <w:r w:rsidR="009C3CB7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Новые педагогические и информационные технологии в системе образования. – М., Академия. – 2005. – 272 </w:t>
      </w:r>
      <w:proofErr w:type="gramStart"/>
      <w:r w:rsidR="009C3CB7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9C3CB7" w:rsidRPr="009615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4D16" w:rsidRPr="00961576" w:rsidRDefault="00074D16" w:rsidP="0096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1C45" w:rsidRPr="00531C45" w:rsidRDefault="00531C45" w:rsidP="00961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B68" w:rsidRPr="00486268" w:rsidRDefault="004B2B68" w:rsidP="003B175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B2B68" w:rsidRPr="00486268" w:rsidSect="00713B32">
      <w:pgSz w:w="11906" w:h="16838"/>
      <w:pgMar w:top="2155" w:right="2155" w:bottom="2155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17F9"/>
    <w:multiLevelType w:val="hybridMultilevel"/>
    <w:tmpl w:val="08F86398"/>
    <w:lvl w:ilvl="0" w:tplc="D5B4DF2A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A723A5"/>
    <w:multiLevelType w:val="hybridMultilevel"/>
    <w:tmpl w:val="6106B922"/>
    <w:lvl w:ilvl="0" w:tplc="5E484E9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14E2A"/>
    <w:multiLevelType w:val="hybridMultilevel"/>
    <w:tmpl w:val="E904DED4"/>
    <w:lvl w:ilvl="0" w:tplc="1332DB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262"/>
    <w:rsid w:val="00002C18"/>
    <w:rsid w:val="00007D5D"/>
    <w:rsid w:val="0005197B"/>
    <w:rsid w:val="000554D5"/>
    <w:rsid w:val="00074D16"/>
    <w:rsid w:val="00083D2F"/>
    <w:rsid w:val="000A6CE4"/>
    <w:rsid w:val="000E3699"/>
    <w:rsid w:val="00127326"/>
    <w:rsid w:val="00130511"/>
    <w:rsid w:val="00151A29"/>
    <w:rsid w:val="001572E0"/>
    <w:rsid w:val="00190256"/>
    <w:rsid w:val="0019551A"/>
    <w:rsid w:val="001C2E7E"/>
    <w:rsid w:val="0022283C"/>
    <w:rsid w:val="00266A6E"/>
    <w:rsid w:val="002801CA"/>
    <w:rsid w:val="00365BCA"/>
    <w:rsid w:val="003A76B9"/>
    <w:rsid w:val="003B1751"/>
    <w:rsid w:val="0042623F"/>
    <w:rsid w:val="00486268"/>
    <w:rsid w:val="00496B65"/>
    <w:rsid w:val="004B2B68"/>
    <w:rsid w:val="004E073F"/>
    <w:rsid w:val="00515A50"/>
    <w:rsid w:val="00525C36"/>
    <w:rsid w:val="00531C45"/>
    <w:rsid w:val="005C58AD"/>
    <w:rsid w:val="005D3CCF"/>
    <w:rsid w:val="00604E3C"/>
    <w:rsid w:val="0063466F"/>
    <w:rsid w:val="00644CF1"/>
    <w:rsid w:val="006C59A1"/>
    <w:rsid w:val="00701989"/>
    <w:rsid w:val="00713B32"/>
    <w:rsid w:val="00734CE2"/>
    <w:rsid w:val="00776C5A"/>
    <w:rsid w:val="007A333D"/>
    <w:rsid w:val="007C2677"/>
    <w:rsid w:val="007F6B79"/>
    <w:rsid w:val="008164F7"/>
    <w:rsid w:val="008479F2"/>
    <w:rsid w:val="00884747"/>
    <w:rsid w:val="008D0E48"/>
    <w:rsid w:val="008E0145"/>
    <w:rsid w:val="008F047A"/>
    <w:rsid w:val="008F1757"/>
    <w:rsid w:val="00906312"/>
    <w:rsid w:val="00961576"/>
    <w:rsid w:val="009C3CB7"/>
    <w:rsid w:val="009E273C"/>
    <w:rsid w:val="00A0059E"/>
    <w:rsid w:val="00A05358"/>
    <w:rsid w:val="00A162D9"/>
    <w:rsid w:val="00A81EB4"/>
    <w:rsid w:val="00AB4251"/>
    <w:rsid w:val="00B2680A"/>
    <w:rsid w:val="00B31096"/>
    <w:rsid w:val="00B520C2"/>
    <w:rsid w:val="00B92F22"/>
    <w:rsid w:val="00BB5B50"/>
    <w:rsid w:val="00BD0F39"/>
    <w:rsid w:val="00BE4994"/>
    <w:rsid w:val="00C12D97"/>
    <w:rsid w:val="00C220B8"/>
    <w:rsid w:val="00C544B2"/>
    <w:rsid w:val="00CA3324"/>
    <w:rsid w:val="00CD3A85"/>
    <w:rsid w:val="00CF6D83"/>
    <w:rsid w:val="00D251B7"/>
    <w:rsid w:val="00D3470B"/>
    <w:rsid w:val="00D60200"/>
    <w:rsid w:val="00DB44B3"/>
    <w:rsid w:val="00E074D7"/>
    <w:rsid w:val="00E21DAF"/>
    <w:rsid w:val="00E23F40"/>
    <w:rsid w:val="00E76262"/>
    <w:rsid w:val="00E9048E"/>
    <w:rsid w:val="00E97A47"/>
    <w:rsid w:val="00F30721"/>
    <w:rsid w:val="00FA45E6"/>
    <w:rsid w:val="00FC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F22"/>
  </w:style>
  <w:style w:type="paragraph" w:styleId="a4">
    <w:name w:val="List Paragraph"/>
    <w:basedOn w:val="a"/>
    <w:uiPriority w:val="34"/>
    <w:qFormat/>
    <w:rsid w:val="008847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1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6</cp:revision>
  <dcterms:created xsi:type="dcterms:W3CDTF">2016-04-11T18:00:00Z</dcterms:created>
  <dcterms:modified xsi:type="dcterms:W3CDTF">2016-10-09T23:08:00Z</dcterms:modified>
</cp:coreProperties>
</file>