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44" w:rsidRPr="004D585C" w:rsidRDefault="007A6044" w:rsidP="005A1B60">
      <w:pPr>
        <w:jc w:val="both"/>
        <w:rPr>
          <w:b/>
          <w:bCs/>
          <w:spacing w:val="2"/>
          <w:sz w:val="20"/>
          <w:szCs w:val="20"/>
        </w:rPr>
      </w:pPr>
      <w:r w:rsidRPr="004D585C">
        <w:rPr>
          <w:b/>
          <w:bCs/>
          <w:spacing w:val="2"/>
          <w:sz w:val="20"/>
          <w:szCs w:val="20"/>
        </w:rPr>
        <w:t xml:space="preserve">Оценка влияния синтетического ингибитора матричных металлопротеиназ </w:t>
      </w:r>
      <w:r>
        <w:rPr>
          <w:b/>
          <w:bCs/>
          <w:spacing w:val="2"/>
          <w:sz w:val="20"/>
          <w:szCs w:val="20"/>
        </w:rPr>
        <w:t xml:space="preserve">доксициклина </w:t>
      </w:r>
      <w:r w:rsidRPr="004D585C">
        <w:rPr>
          <w:b/>
          <w:bCs/>
          <w:spacing w:val="2"/>
          <w:sz w:val="20"/>
          <w:szCs w:val="20"/>
        </w:rPr>
        <w:t>на окислительные процессы  при лечении термических ожогов</w:t>
      </w:r>
      <w:r>
        <w:rPr>
          <w:b/>
          <w:bCs/>
          <w:spacing w:val="2"/>
          <w:sz w:val="20"/>
          <w:szCs w:val="20"/>
        </w:rPr>
        <w:t xml:space="preserve"> у крыс в эксперименте</w:t>
      </w:r>
    </w:p>
    <w:p w:rsidR="007A6044" w:rsidRPr="004D585C" w:rsidRDefault="007A6044" w:rsidP="005A1B60">
      <w:pPr>
        <w:jc w:val="both"/>
        <w:rPr>
          <w:b/>
          <w:sz w:val="20"/>
          <w:szCs w:val="20"/>
        </w:rPr>
      </w:pPr>
      <w:r w:rsidRPr="004D585C">
        <w:rPr>
          <w:b/>
          <w:sz w:val="20"/>
          <w:szCs w:val="20"/>
        </w:rPr>
        <w:t>А.В. Александрова</w:t>
      </w:r>
    </w:p>
    <w:p w:rsidR="007A6044" w:rsidRPr="004D585C" w:rsidRDefault="007A6044" w:rsidP="005A1B60">
      <w:pPr>
        <w:jc w:val="both"/>
        <w:rPr>
          <w:b/>
          <w:bCs/>
          <w:spacing w:val="2"/>
          <w:sz w:val="20"/>
          <w:szCs w:val="20"/>
          <w:lang w:val="en-US"/>
        </w:rPr>
      </w:pPr>
      <w:r w:rsidRPr="004D585C">
        <w:rPr>
          <w:b/>
          <w:sz w:val="20"/>
          <w:szCs w:val="20"/>
        </w:rPr>
        <w:t>Харьковский национальный медицинский университет (</w:t>
      </w:r>
      <w:r>
        <w:rPr>
          <w:b/>
          <w:sz w:val="20"/>
          <w:szCs w:val="20"/>
          <w:lang w:val="en-US"/>
        </w:rPr>
        <w:t>61022</w:t>
      </w:r>
      <w:r w:rsidRPr="004D585C">
        <w:rPr>
          <w:b/>
          <w:sz w:val="20"/>
          <w:szCs w:val="20"/>
        </w:rPr>
        <w:t>), Харьков, пр. Ленина,</w:t>
      </w:r>
      <w:r>
        <w:rPr>
          <w:b/>
          <w:sz w:val="20"/>
          <w:szCs w:val="20"/>
        </w:rPr>
        <w:t xml:space="preserve"> </w:t>
      </w:r>
      <w:r w:rsidRPr="004D585C">
        <w:rPr>
          <w:b/>
          <w:sz w:val="20"/>
          <w:szCs w:val="20"/>
        </w:rPr>
        <w:t xml:space="preserve">4, </w:t>
      </w:r>
      <w:r w:rsidRPr="004D585C">
        <w:rPr>
          <w:b/>
          <w:sz w:val="20"/>
          <w:szCs w:val="20"/>
          <w:lang w:val="en-US"/>
        </w:rPr>
        <w:t>e-mail</w:t>
      </w:r>
      <w:r w:rsidRPr="004D585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D585C">
        <w:rPr>
          <w:b/>
          <w:sz w:val="20"/>
          <w:szCs w:val="20"/>
          <w:lang w:val="en-US"/>
        </w:rPr>
        <w:t>aleksandrova-18a@mail.ru</w:t>
      </w:r>
    </w:p>
    <w:p w:rsidR="007A6044" w:rsidRPr="00F23E89" w:rsidRDefault="007A6044" w:rsidP="00F23E89">
      <w:pPr>
        <w:jc w:val="both"/>
        <w:rPr>
          <w:b/>
          <w:spacing w:val="-4"/>
          <w:sz w:val="20"/>
          <w:szCs w:val="20"/>
        </w:rPr>
      </w:pPr>
      <w:r w:rsidRPr="00F23E89">
        <w:rPr>
          <w:b/>
          <w:sz w:val="20"/>
          <w:szCs w:val="20"/>
          <w:shd w:val="clear" w:color="auto" w:fill="FFFFFF"/>
        </w:rPr>
        <w:t xml:space="preserve">В статье изучено влияние синтетического ингибитора матричных металлопротеиназ </w:t>
      </w:r>
      <w:r>
        <w:rPr>
          <w:b/>
          <w:sz w:val="20"/>
          <w:szCs w:val="20"/>
          <w:shd w:val="clear" w:color="auto" w:fill="FFFFFF"/>
        </w:rPr>
        <w:t xml:space="preserve">доксициклина </w:t>
      </w:r>
      <w:r w:rsidRPr="00F23E89">
        <w:rPr>
          <w:b/>
          <w:sz w:val="20"/>
          <w:szCs w:val="20"/>
          <w:shd w:val="clear" w:color="auto" w:fill="FFFFFF"/>
        </w:rPr>
        <w:t>на состояние процессов перекисного окисления липидов (ПОЛ)</w:t>
      </w:r>
      <w:r>
        <w:rPr>
          <w:b/>
          <w:sz w:val="20"/>
          <w:szCs w:val="20"/>
          <w:shd w:val="clear" w:color="auto" w:fill="FFFFFF"/>
        </w:rPr>
        <w:t xml:space="preserve"> в крови и очаге термического повреждения у крыс</w:t>
      </w:r>
      <w:r w:rsidRPr="00F23E89">
        <w:rPr>
          <w:b/>
          <w:sz w:val="20"/>
          <w:szCs w:val="20"/>
          <w:shd w:val="clear" w:color="auto" w:fill="FFFFFF"/>
        </w:rPr>
        <w:t xml:space="preserve"> </w:t>
      </w:r>
      <w:r>
        <w:rPr>
          <w:b/>
          <w:sz w:val="20"/>
          <w:szCs w:val="20"/>
          <w:shd w:val="clear" w:color="auto" w:fill="FFFFFF"/>
        </w:rPr>
        <w:t xml:space="preserve">в эксперименте </w:t>
      </w:r>
      <w:r w:rsidRPr="00F23E89">
        <w:rPr>
          <w:b/>
          <w:sz w:val="20"/>
          <w:szCs w:val="20"/>
          <w:shd w:val="clear" w:color="auto" w:fill="FFFFFF"/>
        </w:rPr>
        <w:t>по показателям первичных (диеновых коньюгатов, ДК) и вторичных (тиобарбитуровой кислоты активных продуктов, ТБК-АП) продуктов пероксидации. Показано, что термический ожог без лечения</w:t>
      </w:r>
      <w:r>
        <w:rPr>
          <w:b/>
          <w:sz w:val="20"/>
          <w:szCs w:val="20"/>
          <w:shd w:val="clear" w:color="auto" w:fill="FFFFFF"/>
        </w:rPr>
        <w:t>,</w:t>
      </w:r>
      <w:r w:rsidRPr="00F23E89">
        <w:rPr>
          <w:b/>
          <w:sz w:val="20"/>
          <w:szCs w:val="20"/>
          <w:shd w:val="clear" w:color="auto" w:fill="FFFFFF"/>
        </w:rPr>
        <w:t xml:space="preserve"> у экспериментальных крыс</w:t>
      </w:r>
      <w:r>
        <w:rPr>
          <w:b/>
          <w:sz w:val="20"/>
          <w:szCs w:val="20"/>
          <w:shd w:val="clear" w:color="auto" w:fill="FFFFFF"/>
        </w:rPr>
        <w:t>,</w:t>
      </w:r>
      <w:r w:rsidRPr="00F23E89">
        <w:rPr>
          <w:b/>
          <w:sz w:val="20"/>
          <w:szCs w:val="20"/>
          <w:shd w:val="clear" w:color="auto" w:fill="FFFFFF"/>
        </w:rPr>
        <w:t xml:space="preserve"> сопровождается повышением уровня ДК и ТБК-АП на протяжении всего периода исследований. Применение референтных препаратов тиотриазолина и метилурацила приводит к снижению этих показателей к концу эксперимента</w:t>
      </w:r>
      <w:r>
        <w:rPr>
          <w:b/>
          <w:sz w:val="20"/>
          <w:szCs w:val="20"/>
          <w:shd w:val="clear" w:color="auto" w:fill="FFFFFF"/>
        </w:rPr>
        <w:t xml:space="preserve"> (на 28-ые сутки)</w:t>
      </w:r>
      <w:r w:rsidRPr="00F23E89">
        <w:rPr>
          <w:b/>
          <w:sz w:val="20"/>
          <w:szCs w:val="20"/>
          <w:shd w:val="clear" w:color="auto" w:fill="FFFFFF"/>
        </w:rPr>
        <w:t>.</w:t>
      </w:r>
      <w:r w:rsidRPr="00F23E89">
        <w:rPr>
          <w:b/>
          <w:spacing w:val="-4"/>
          <w:sz w:val="20"/>
          <w:szCs w:val="20"/>
        </w:rPr>
        <w:t xml:space="preserve"> Доксициклин (особенно в дозе 30 мг/кг) превосходит  действие препаратов сравнения  по способности нормализовать процессы ПОЛ как в крови, так и в очаге термического повреждения. </w:t>
      </w:r>
    </w:p>
    <w:p w:rsidR="007A6044" w:rsidRDefault="007A6044" w:rsidP="00F23E89">
      <w:pPr>
        <w:ind w:firstLine="709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F23E89">
        <w:rPr>
          <w:b/>
          <w:sz w:val="20"/>
          <w:szCs w:val="20"/>
          <w:shd w:val="clear" w:color="auto" w:fill="FFFFFF"/>
        </w:rPr>
        <w:t>Ключевые слова: синтетический ингибитор матричных металлопротеиназ, доксициклин, перекисное окисление липидов</w:t>
      </w:r>
    </w:p>
    <w:p w:rsidR="007A6044" w:rsidRDefault="007A6044" w:rsidP="005A1B60">
      <w:pPr>
        <w:jc w:val="both"/>
        <w:rPr>
          <w:b/>
          <w:sz w:val="20"/>
          <w:szCs w:val="20"/>
          <w:shd w:val="clear" w:color="auto" w:fill="FFFFFF"/>
          <w:lang w:val="en-US"/>
        </w:rPr>
      </w:pPr>
      <w:r w:rsidRPr="005A1B60">
        <w:rPr>
          <w:b/>
          <w:sz w:val="20"/>
          <w:szCs w:val="20"/>
          <w:shd w:val="clear" w:color="auto" w:fill="FFFFFF"/>
          <w:lang w:val="en-US"/>
        </w:rPr>
        <w:t>Assessment of influence of synthetic inhibitor of matrix metalloproteinases doxycycline for oxidative processes in the treatment of thermal burns in experiment</w:t>
      </w:r>
      <w:r>
        <w:rPr>
          <w:b/>
          <w:sz w:val="20"/>
          <w:szCs w:val="20"/>
          <w:shd w:val="clear" w:color="auto" w:fill="FFFFFF"/>
          <w:lang w:val="en-US"/>
        </w:rPr>
        <w:t xml:space="preserve">al </w:t>
      </w:r>
      <w:r w:rsidRPr="005A1B60">
        <w:rPr>
          <w:b/>
          <w:sz w:val="20"/>
          <w:szCs w:val="20"/>
          <w:shd w:val="clear" w:color="auto" w:fill="FFFFFF"/>
          <w:lang w:val="en-US"/>
        </w:rPr>
        <w:t xml:space="preserve"> </w:t>
      </w:r>
      <w:r>
        <w:rPr>
          <w:b/>
          <w:sz w:val="20"/>
          <w:szCs w:val="20"/>
          <w:shd w:val="clear" w:color="auto" w:fill="FFFFFF"/>
          <w:lang w:val="en-US"/>
        </w:rPr>
        <w:t xml:space="preserve">rats </w:t>
      </w:r>
    </w:p>
    <w:p w:rsidR="007A6044" w:rsidRDefault="007A6044" w:rsidP="005A1B60">
      <w:pPr>
        <w:jc w:val="both"/>
        <w:rPr>
          <w:b/>
          <w:sz w:val="20"/>
          <w:szCs w:val="20"/>
          <w:shd w:val="clear" w:color="auto" w:fill="FFFFFF"/>
          <w:lang w:val="en-US"/>
        </w:rPr>
      </w:pPr>
      <w:r>
        <w:rPr>
          <w:b/>
          <w:sz w:val="20"/>
          <w:szCs w:val="20"/>
          <w:shd w:val="clear" w:color="auto" w:fill="FFFFFF"/>
          <w:lang w:val="en-US"/>
        </w:rPr>
        <w:t>A.V. Aleksandrova</w:t>
      </w:r>
    </w:p>
    <w:p w:rsidR="007A6044" w:rsidRPr="005A1B60" w:rsidRDefault="007A6044" w:rsidP="005A1B60">
      <w:pPr>
        <w:spacing w:line="360" w:lineRule="auto"/>
        <w:jc w:val="both"/>
        <w:rPr>
          <w:b/>
          <w:bCs/>
          <w:spacing w:val="2"/>
          <w:sz w:val="20"/>
          <w:szCs w:val="20"/>
          <w:lang w:val="en-US"/>
        </w:rPr>
      </w:pPr>
      <w:r w:rsidRPr="005A1B60">
        <w:rPr>
          <w:b/>
          <w:sz w:val="20"/>
          <w:szCs w:val="20"/>
          <w:shd w:val="clear" w:color="auto" w:fill="FFFFFF"/>
          <w:lang w:val="en-US"/>
        </w:rPr>
        <w:t>Kharkiv National Medical University (</w:t>
      </w:r>
      <w:r>
        <w:rPr>
          <w:b/>
          <w:sz w:val="20"/>
          <w:szCs w:val="20"/>
          <w:shd w:val="clear" w:color="auto" w:fill="FFFFFF"/>
          <w:lang w:val="en-US"/>
        </w:rPr>
        <w:t>61022</w:t>
      </w:r>
      <w:r w:rsidRPr="005A1B60">
        <w:rPr>
          <w:b/>
          <w:sz w:val="20"/>
          <w:szCs w:val="20"/>
          <w:shd w:val="clear" w:color="auto" w:fill="FFFFFF"/>
          <w:lang w:val="en-US"/>
        </w:rPr>
        <w:t>), Kharkov, Lenina ave., 4,</w:t>
      </w:r>
      <w:r>
        <w:rPr>
          <w:b/>
          <w:sz w:val="20"/>
          <w:szCs w:val="20"/>
          <w:shd w:val="clear" w:color="auto" w:fill="FFFFFF"/>
          <w:lang w:val="en-US"/>
        </w:rPr>
        <w:t xml:space="preserve"> </w:t>
      </w:r>
      <w:r w:rsidRPr="004D585C">
        <w:rPr>
          <w:b/>
          <w:sz w:val="20"/>
          <w:szCs w:val="20"/>
          <w:lang w:val="en-US"/>
        </w:rPr>
        <w:t>-mail</w:t>
      </w:r>
      <w:r w:rsidRPr="004D585C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Pr="004D585C">
        <w:rPr>
          <w:b/>
          <w:sz w:val="20"/>
          <w:szCs w:val="20"/>
          <w:lang w:val="en-US"/>
        </w:rPr>
        <w:t>aleksandrova-18a@mail.ru</w:t>
      </w:r>
    </w:p>
    <w:p w:rsidR="007A6044" w:rsidRPr="005A1B60" w:rsidRDefault="007A6044" w:rsidP="005A1B60">
      <w:pPr>
        <w:jc w:val="both"/>
        <w:rPr>
          <w:b/>
          <w:sz w:val="20"/>
          <w:szCs w:val="20"/>
          <w:shd w:val="clear" w:color="auto" w:fill="FFFFFF"/>
        </w:rPr>
      </w:pPr>
      <w:r w:rsidRPr="005A1B60">
        <w:rPr>
          <w:b/>
          <w:sz w:val="20"/>
          <w:szCs w:val="20"/>
          <w:shd w:val="clear" w:color="auto" w:fill="FFFFFF"/>
          <w:lang w:val="en-US"/>
        </w:rPr>
        <w:t>T</w:t>
      </w:r>
      <w:r w:rsidRPr="005A1B60">
        <w:rPr>
          <w:b/>
          <w:sz w:val="20"/>
          <w:szCs w:val="20"/>
          <w:shd w:val="clear" w:color="auto" w:fill="FFFFFF"/>
        </w:rPr>
        <w:t xml:space="preserve">he effect of synthetic inhibitors of matrix metalloproteinases doxycycline on the state of lipid peroxidation (LPO) in the blood and </w:t>
      </w:r>
      <w:r w:rsidRPr="005A1B60">
        <w:rPr>
          <w:b/>
          <w:sz w:val="20"/>
          <w:szCs w:val="20"/>
          <w:shd w:val="clear" w:color="auto" w:fill="FFFFFF"/>
          <w:lang w:val="en-US"/>
        </w:rPr>
        <w:t>in the focus</w:t>
      </w:r>
      <w:r w:rsidRPr="005A1B60">
        <w:rPr>
          <w:b/>
          <w:sz w:val="20"/>
          <w:szCs w:val="20"/>
          <w:shd w:val="clear" w:color="auto" w:fill="FFFFFF"/>
        </w:rPr>
        <w:t xml:space="preserve"> of thermal damage in experiment</w:t>
      </w:r>
      <w:r w:rsidRPr="005A1B60">
        <w:rPr>
          <w:b/>
          <w:sz w:val="20"/>
          <w:szCs w:val="20"/>
          <w:shd w:val="clear" w:color="auto" w:fill="FFFFFF"/>
          <w:lang w:val="en-US"/>
        </w:rPr>
        <w:t>al</w:t>
      </w:r>
      <w:r w:rsidRPr="005A1B60">
        <w:rPr>
          <w:b/>
          <w:sz w:val="20"/>
          <w:szCs w:val="20"/>
          <w:shd w:val="clear" w:color="auto" w:fill="FFFFFF"/>
        </w:rPr>
        <w:t xml:space="preserve"> rats in terms of primary (diene conjugates, DC) and secondary (thiobarbituric acid reactive substances, TBA-AP) products peroxidation </w:t>
      </w:r>
      <w:r w:rsidRPr="005A1B60">
        <w:rPr>
          <w:b/>
          <w:sz w:val="20"/>
          <w:szCs w:val="20"/>
          <w:shd w:val="clear" w:color="auto" w:fill="FFFFFF"/>
          <w:lang w:val="en-US"/>
        </w:rPr>
        <w:t xml:space="preserve">has been </w:t>
      </w:r>
      <w:r w:rsidRPr="005A1B60">
        <w:rPr>
          <w:b/>
          <w:sz w:val="20"/>
          <w:szCs w:val="20"/>
          <w:shd w:val="clear" w:color="auto" w:fill="FFFFFF"/>
        </w:rPr>
        <w:t xml:space="preserve"> studied. It is shown that thermal burn without treatment, in experimental rats, accompanied by increased levels of DC and TBA-AP throughout the study period. The use of reference drugs </w:t>
      </w:r>
      <w:r w:rsidRPr="005A1B60">
        <w:rPr>
          <w:b/>
          <w:sz w:val="20"/>
          <w:szCs w:val="20"/>
          <w:shd w:val="clear" w:color="auto" w:fill="FFFFFF"/>
          <w:lang w:val="en-US"/>
        </w:rPr>
        <w:t>t</w:t>
      </w:r>
      <w:r w:rsidRPr="005A1B60">
        <w:rPr>
          <w:b/>
          <w:sz w:val="20"/>
          <w:szCs w:val="20"/>
          <w:shd w:val="clear" w:color="auto" w:fill="FFFFFF"/>
        </w:rPr>
        <w:t>hiotriazoline and methyluracil leads to a reduction of these indicators by the end of the experiment (28</w:t>
      </w:r>
      <w:r w:rsidRPr="005A1B60">
        <w:rPr>
          <w:b/>
          <w:sz w:val="20"/>
          <w:szCs w:val="20"/>
          <w:shd w:val="clear" w:color="auto" w:fill="FFFFFF"/>
          <w:lang w:val="en-US"/>
        </w:rPr>
        <w:t>-</w:t>
      </w:r>
      <w:r w:rsidRPr="005A1B60">
        <w:rPr>
          <w:b/>
          <w:sz w:val="20"/>
          <w:szCs w:val="20"/>
          <w:shd w:val="clear" w:color="auto" w:fill="FFFFFF"/>
        </w:rPr>
        <w:t xml:space="preserve"> th day). Doxycycline (especially at a dose of 30 mg/kg) was superior to comparative preparations by the ability to normalize LPO processes  in </w:t>
      </w:r>
      <w:r w:rsidRPr="005A1B60">
        <w:rPr>
          <w:b/>
          <w:sz w:val="20"/>
          <w:szCs w:val="20"/>
          <w:shd w:val="clear" w:color="auto" w:fill="FFFFFF"/>
          <w:lang w:val="en-US"/>
        </w:rPr>
        <w:t xml:space="preserve">the </w:t>
      </w:r>
      <w:r w:rsidRPr="005A1B60">
        <w:rPr>
          <w:b/>
          <w:sz w:val="20"/>
          <w:szCs w:val="20"/>
          <w:shd w:val="clear" w:color="auto" w:fill="FFFFFF"/>
        </w:rPr>
        <w:t xml:space="preserve">blood </w:t>
      </w:r>
      <w:r w:rsidRPr="005A1B60">
        <w:rPr>
          <w:b/>
          <w:sz w:val="20"/>
          <w:szCs w:val="20"/>
          <w:shd w:val="clear" w:color="auto" w:fill="FFFFFF"/>
          <w:lang w:val="en-US"/>
        </w:rPr>
        <w:t xml:space="preserve">as well as in the focus </w:t>
      </w:r>
      <w:r w:rsidRPr="005A1B60">
        <w:rPr>
          <w:b/>
          <w:sz w:val="20"/>
          <w:szCs w:val="20"/>
          <w:shd w:val="clear" w:color="auto" w:fill="FFFFFF"/>
        </w:rPr>
        <w:t xml:space="preserve"> </w:t>
      </w:r>
      <w:r w:rsidRPr="005A1B60">
        <w:rPr>
          <w:b/>
          <w:sz w:val="20"/>
          <w:szCs w:val="20"/>
          <w:shd w:val="clear" w:color="auto" w:fill="FFFFFF"/>
          <w:lang w:val="en-US"/>
        </w:rPr>
        <w:t xml:space="preserve"> of </w:t>
      </w:r>
      <w:r w:rsidRPr="005A1B60">
        <w:rPr>
          <w:b/>
          <w:sz w:val="20"/>
          <w:szCs w:val="20"/>
          <w:shd w:val="clear" w:color="auto" w:fill="FFFFFF"/>
        </w:rPr>
        <w:t>thermal damage.</w:t>
      </w:r>
    </w:p>
    <w:p w:rsidR="007A6044" w:rsidRDefault="007A6044" w:rsidP="005A1B60">
      <w:pPr>
        <w:ind w:firstLine="709"/>
        <w:jc w:val="both"/>
        <w:rPr>
          <w:b/>
          <w:sz w:val="20"/>
          <w:szCs w:val="20"/>
          <w:shd w:val="clear" w:color="auto" w:fill="FFFFFF"/>
          <w:lang w:val="en-US"/>
        </w:rPr>
      </w:pPr>
      <w:r w:rsidRPr="005A1B60">
        <w:rPr>
          <w:b/>
          <w:sz w:val="20"/>
          <w:szCs w:val="20"/>
          <w:shd w:val="clear" w:color="auto" w:fill="FFFFFF"/>
        </w:rPr>
        <w:t>Key</w:t>
      </w:r>
      <w:r>
        <w:rPr>
          <w:b/>
          <w:sz w:val="20"/>
          <w:szCs w:val="20"/>
          <w:shd w:val="clear" w:color="auto" w:fill="FFFFFF"/>
        </w:rPr>
        <w:t xml:space="preserve"> </w:t>
      </w:r>
      <w:r w:rsidRPr="005A1B60">
        <w:rPr>
          <w:b/>
          <w:sz w:val="20"/>
          <w:szCs w:val="20"/>
          <w:shd w:val="clear" w:color="auto" w:fill="FFFFFF"/>
        </w:rPr>
        <w:t>words: synthetic inhibitors of matrix metalloproteinases, doxycycline, lipid peroxidation</w:t>
      </w:r>
    </w:p>
    <w:p w:rsidR="007A6044" w:rsidRPr="005A1B60" w:rsidRDefault="007A6044" w:rsidP="005A1B60">
      <w:pPr>
        <w:ind w:firstLine="709"/>
        <w:jc w:val="both"/>
        <w:rPr>
          <w:b/>
          <w:sz w:val="20"/>
          <w:szCs w:val="20"/>
          <w:shd w:val="clear" w:color="auto" w:fill="FFFFFF"/>
          <w:lang w:val="en-US"/>
        </w:rPr>
      </w:pPr>
    </w:p>
    <w:p w:rsidR="007A6044" w:rsidRPr="004D585C" w:rsidRDefault="007A6044" w:rsidP="005A1B60">
      <w:pPr>
        <w:spacing w:line="360" w:lineRule="auto"/>
        <w:ind w:firstLine="709"/>
        <w:jc w:val="both"/>
        <w:rPr>
          <w:rStyle w:val="apple-style-span"/>
          <w:shd w:val="clear" w:color="auto" w:fill="FFFFFF"/>
        </w:rPr>
      </w:pPr>
      <w:r w:rsidRPr="004D585C">
        <w:rPr>
          <w:shd w:val="clear" w:color="auto" w:fill="FFFFFF"/>
        </w:rPr>
        <w:t>Процессы перекисного окисления липидов (ПОЛ) участвуют в патогенезе различных</w:t>
      </w:r>
      <w:r w:rsidRPr="004D585C">
        <w:rPr>
          <w:rStyle w:val="apple-converted-space"/>
          <w:shd w:val="clear" w:color="auto" w:fill="FFFFFF"/>
        </w:rPr>
        <w:t xml:space="preserve"> </w:t>
      </w:r>
      <w:r w:rsidRPr="004D585C">
        <w:rPr>
          <w:rStyle w:val="hl"/>
        </w:rPr>
        <w:t>патологических</w:t>
      </w:r>
      <w:r w:rsidRPr="004D585C">
        <w:rPr>
          <w:rStyle w:val="apple-converted-space"/>
          <w:shd w:val="clear" w:color="auto" w:fill="FFFFFF"/>
        </w:rPr>
        <w:t xml:space="preserve"> </w:t>
      </w:r>
      <w:r w:rsidRPr="004D585C">
        <w:rPr>
          <w:shd w:val="clear" w:color="auto" w:fill="FFFFFF"/>
        </w:rPr>
        <w:t xml:space="preserve">состояний </w:t>
      </w:r>
      <w:r w:rsidRPr="004D585C">
        <w:rPr>
          <w:rStyle w:val="apple-converted-space"/>
          <w:shd w:val="clear" w:color="auto" w:fill="FFFFFF"/>
        </w:rPr>
        <w:t>[</w:t>
      </w:r>
      <w:r>
        <w:rPr>
          <w:shd w:val="clear" w:color="auto" w:fill="FFFFFF"/>
        </w:rPr>
        <w:t>6</w:t>
      </w:r>
      <w:r w:rsidRPr="004D585C">
        <w:rPr>
          <w:rStyle w:val="apple-converted-space"/>
          <w:shd w:val="clear" w:color="auto" w:fill="FFFFFF"/>
        </w:rPr>
        <w:t>].</w:t>
      </w:r>
      <w:r w:rsidRPr="004D585C">
        <w:rPr>
          <w:shd w:val="clear" w:color="auto" w:fill="FFFFFF"/>
        </w:rPr>
        <w:t xml:space="preserve"> В настоящее время известна значительная роль свободнорадикальных реакций (СРР) перекисного окисления липидов в фундаментальной молекулярной основе различных патологических процессов, в том числе и раневого процесса </w:t>
      </w:r>
      <w:r w:rsidRPr="004D585C">
        <w:rPr>
          <w:rStyle w:val="apple-converted-space"/>
          <w:shd w:val="clear" w:color="auto" w:fill="FFFFFF"/>
        </w:rPr>
        <w:t>[</w:t>
      </w:r>
      <w:r>
        <w:rPr>
          <w:shd w:val="clear" w:color="auto" w:fill="FFFFFF"/>
        </w:rPr>
        <w:t>7</w:t>
      </w:r>
      <w:r w:rsidRPr="004D585C">
        <w:rPr>
          <w:rStyle w:val="apple-converted-space"/>
          <w:shd w:val="clear" w:color="auto" w:fill="FFFFFF"/>
        </w:rPr>
        <w:t>]</w:t>
      </w:r>
      <w:r w:rsidRPr="004D585C">
        <w:rPr>
          <w:shd w:val="clear" w:color="auto" w:fill="FFFFFF"/>
        </w:rPr>
        <w:t>. Гидроксильные радикалы ОН- в условиях снижения активности системы антиоксидантной защиты запускают вторичные СРР пероксидации липидов мембран клеток не только в зоне раневого дефекта, но и в клетках перифокальной зоны. В результате наблюдается задержка развития последующих за воспалением фаз раневого процесса. Установлено, что ожоговая травма также сопровождается</w:t>
      </w:r>
      <w:r w:rsidRPr="004D585C">
        <w:rPr>
          <w:rStyle w:val="apple-converted-space"/>
          <w:shd w:val="clear" w:color="auto" w:fill="FFFFFF"/>
        </w:rPr>
        <w:t xml:space="preserve"> </w:t>
      </w:r>
      <w:r w:rsidRPr="004D585C">
        <w:rPr>
          <w:rStyle w:val="hl"/>
        </w:rPr>
        <w:t>активацией</w:t>
      </w:r>
      <w:r w:rsidRPr="004D585C">
        <w:rPr>
          <w:rStyle w:val="apple-converted-space"/>
          <w:shd w:val="clear" w:color="auto" w:fill="FFFFFF"/>
        </w:rPr>
        <w:t xml:space="preserve"> </w:t>
      </w:r>
      <w:r w:rsidRPr="004D585C">
        <w:rPr>
          <w:shd w:val="clear" w:color="auto" w:fill="FFFFFF"/>
        </w:rPr>
        <w:t>ПОЛ</w:t>
      </w:r>
      <w:r w:rsidRPr="004D585C">
        <w:rPr>
          <w:rStyle w:val="apple-converted-space"/>
          <w:shd w:val="clear" w:color="auto" w:fill="FFFFFF"/>
        </w:rPr>
        <w:t xml:space="preserve"> [</w:t>
      </w:r>
      <w:r w:rsidRPr="004D585C">
        <w:rPr>
          <w:shd w:val="clear" w:color="auto" w:fill="FFFFFF"/>
        </w:rPr>
        <w:t>3</w:t>
      </w:r>
      <w:r w:rsidRPr="004D585C">
        <w:rPr>
          <w:rStyle w:val="apple-converted-space"/>
          <w:shd w:val="clear" w:color="auto" w:fill="FFFFFF"/>
        </w:rPr>
        <w:t xml:space="preserve">]. </w:t>
      </w:r>
      <w:r w:rsidRPr="004D585C">
        <w:rPr>
          <w:shd w:val="clear" w:color="auto" w:fill="FFFFFF"/>
        </w:rPr>
        <w:t>Увеличение концентрации продуктов ПОЛ над стационарным уровнем рассматривается как универсальный механизм</w:t>
      </w:r>
      <w:r w:rsidRPr="004D585C">
        <w:rPr>
          <w:rStyle w:val="apple-converted-space"/>
          <w:shd w:val="clear" w:color="auto" w:fill="FFFFFF"/>
        </w:rPr>
        <w:t xml:space="preserve"> </w:t>
      </w:r>
      <w:r w:rsidRPr="004D585C">
        <w:rPr>
          <w:rStyle w:val="hl"/>
        </w:rPr>
        <w:t xml:space="preserve">повреждения </w:t>
      </w:r>
      <w:r w:rsidRPr="004D585C">
        <w:rPr>
          <w:shd w:val="clear" w:color="auto" w:fill="FFFFFF"/>
        </w:rPr>
        <w:t xml:space="preserve">клетки при </w:t>
      </w:r>
      <w:r w:rsidRPr="004D585C">
        <w:rPr>
          <w:rStyle w:val="hl"/>
        </w:rPr>
        <w:t>ожогах</w:t>
      </w:r>
      <w:r w:rsidRPr="004D585C">
        <w:rPr>
          <w:shd w:val="clear" w:color="auto" w:fill="FFFFFF"/>
        </w:rPr>
        <w:t>, лучевой болезни и т.д.</w:t>
      </w:r>
      <w:r w:rsidRPr="004D585C">
        <w:rPr>
          <w:rStyle w:val="apple-converted-space"/>
          <w:shd w:val="clear" w:color="auto" w:fill="FFFFFF"/>
        </w:rPr>
        <w:t xml:space="preserve"> [4]. </w:t>
      </w:r>
      <w:r w:rsidRPr="004D585C">
        <w:t>Как следствие избыточной окислительной активности при ожоговой ране происходит активация, в том числе, и процессов распада белков. Известно также, что доксициклин является ингибитором матричных металлопротеиназ. Мы предположили возможный эффект доксициклина на процессы заживления ожоговой раны, что подтвердилось визуальными и морфологическими наблюдениями</w:t>
      </w:r>
      <w:bookmarkStart w:id="0" w:name="_GoBack"/>
      <w:bookmarkEnd w:id="0"/>
      <w:r w:rsidRPr="004D585C">
        <w:t xml:space="preserve"> </w:t>
      </w:r>
      <w:r w:rsidRPr="004D585C">
        <w:rPr>
          <w:rStyle w:val="apple-style-span"/>
          <w:spacing w:val="-2"/>
        </w:rPr>
        <w:t>[</w:t>
      </w:r>
      <w:r>
        <w:rPr>
          <w:rStyle w:val="apple-style-span"/>
          <w:spacing w:val="-2"/>
        </w:rPr>
        <w:t>1</w:t>
      </w:r>
      <w:r w:rsidRPr="004D585C">
        <w:rPr>
          <w:rStyle w:val="apple-style-span"/>
          <w:spacing w:val="-2"/>
        </w:rPr>
        <w:t>]. Поэтому целью нашего исследования механизмов действия доксициклина явилось изучение его влияния на процессы ПОЛ при ожоговой ране.</w:t>
      </w:r>
    </w:p>
    <w:p w:rsidR="007A6044" w:rsidRPr="004D585C" w:rsidRDefault="007A6044" w:rsidP="004D585C">
      <w:pPr>
        <w:spacing w:line="360" w:lineRule="auto"/>
        <w:ind w:firstLine="709"/>
        <w:jc w:val="both"/>
        <w:rPr>
          <w:spacing w:val="-6"/>
        </w:rPr>
      </w:pPr>
      <w:r w:rsidRPr="004D585C">
        <w:rPr>
          <w:b/>
        </w:rPr>
        <w:t>Материалы и методы:</w:t>
      </w:r>
      <w:r w:rsidRPr="004D585C">
        <w:t xml:space="preserve"> Исследование по моделированию ожогов выполнены на 144 крысах популяции WAG массой 200–250 г. На выстриженном участке задней части бедра под тиопенталовым наркозом вызывали термический ожог (Кривошапка А.В., Звягинцева Т.В., 2010). </w:t>
      </w:r>
      <w:r w:rsidRPr="004D585C">
        <w:rPr>
          <w:spacing w:val="-6"/>
        </w:rPr>
        <w:t xml:space="preserve">Все процедуры с животными проводили согласно закону Украины </w:t>
      </w:r>
      <w:r w:rsidRPr="004D585C">
        <w:rPr>
          <w:lang w:val="uk-UA"/>
        </w:rPr>
        <w:t>(№ 3447-IV от 21. 02. 2006)</w:t>
      </w:r>
      <w:r w:rsidRPr="004D585C">
        <w:rPr>
          <w:spacing w:val="-6"/>
        </w:rPr>
        <w:t xml:space="preserve">, методических рекомендаций об использовании животных в биохимических исследованиях (Стефанов О.В., 2002), требований "Европейской конвенции о защите позвоночных животных, используемых для экспериментальных и других научных целей" (Страсбург, 18.03.1986 г.), Уставом Украинской ассоциации по биоэтике ХНМУ и нормами GLP (1992 г.), типовых положений по вопросам этики МОЗ Украины № 66 от 13.02.03 г. (протокол заседания комиссии по биоэтике № 6 от 05. 06. 2013 г.). </w:t>
      </w:r>
    </w:p>
    <w:p w:rsidR="007A6044" w:rsidRPr="004D585C" w:rsidRDefault="007A6044" w:rsidP="005A1B60">
      <w:pPr>
        <w:spacing w:line="360" w:lineRule="auto"/>
        <w:ind w:firstLine="709"/>
        <w:jc w:val="both"/>
        <w:rPr>
          <w:b/>
        </w:rPr>
      </w:pPr>
      <w:r w:rsidRPr="004D585C">
        <w:t xml:space="preserve">Животные были разделены на 6 групп по 24 особи в каждой группе. Первая группа – интактные животные, вторая (контрольная) – крысы с термическим ожогом без лечения, крысам третьей группы вводили метилурацил в дозе 0,126 мг/кг (препарат сравнения), четвертой группы – тиотриазолин в дозе 30 мг/кг (препарат сравнения), пятой и шестой группы – синтетический ингибитор матричных металлопротеиназ – доксициклин в дозах 2,5 мг/кг и 30 мг/кг соответственно. Препараты вводили внутрижелудочно в крахмальной взвеси сразу после термического воздействия и ежедневно в течение всего периода эксперимента (28 суток). Наблюдения за процессами заживления ожоговых ран проводили на 7, 14, 21 и 28-е сутки (по шесть крыс в каждой серии).  Состояние ПОЛ в крови и очаге термического повреждения оценивали по содержанию диеновых конъюгатов (ДК) согласно методу И.Д. Стальной в модификации В.И.Скорнякова с соавт. </w:t>
      </w:r>
      <w:r w:rsidRPr="004D585C">
        <w:rPr>
          <w:color w:val="000000"/>
        </w:rPr>
        <w:t>[</w:t>
      </w:r>
      <w:r>
        <w:rPr>
          <w:color w:val="000000"/>
        </w:rPr>
        <w:t>5</w:t>
      </w:r>
      <w:r w:rsidRPr="004D585C">
        <w:rPr>
          <w:color w:val="000000"/>
        </w:rPr>
        <w:t>]</w:t>
      </w:r>
      <w:r w:rsidRPr="004D585C">
        <w:t xml:space="preserve"> и содержанию ТБК – активных продуктов </w:t>
      </w:r>
      <w:r>
        <w:rPr>
          <w:lang w:val="uk-UA"/>
        </w:rPr>
        <w:t>(ТБК-</w:t>
      </w:r>
      <w:r w:rsidRPr="004D585C">
        <w:rPr>
          <w:lang w:val="uk-UA"/>
        </w:rPr>
        <w:t xml:space="preserve">АП) </w:t>
      </w:r>
      <w:r w:rsidRPr="004D585C">
        <w:t>по методу Uchiyma M., Michara M. в модификации Волчегорского И.А. и соавт. по тесту с тиобарбитуровой кислотой (ТБК)</w:t>
      </w:r>
      <w:r w:rsidRPr="004D585C">
        <w:rPr>
          <w:color w:val="000000"/>
        </w:rPr>
        <w:t xml:space="preserve"> [</w:t>
      </w:r>
      <w:r>
        <w:rPr>
          <w:color w:val="000000"/>
        </w:rPr>
        <w:t>2</w:t>
      </w:r>
      <w:r w:rsidRPr="004D585C">
        <w:rPr>
          <w:color w:val="000000"/>
        </w:rPr>
        <w:t>]</w:t>
      </w:r>
      <w:r w:rsidRPr="004D585C">
        <w:t>.</w:t>
      </w:r>
    </w:p>
    <w:p w:rsidR="007A6044" w:rsidRPr="004D585C" w:rsidRDefault="007A6044" w:rsidP="004D585C">
      <w:pPr>
        <w:spacing w:line="360" w:lineRule="auto"/>
        <w:ind w:firstLine="708"/>
        <w:jc w:val="both"/>
        <w:rPr>
          <w:b/>
          <w:bCs/>
          <w:lang w:eastAsia="uk-UA"/>
        </w:rPr>
      </w:pPr>
      <w:r w:rsidRPr="004D585C">
        <w:rPr>
          <w:b/>
        </w:rPr>
        <w:t>Результаты и обсуждение:</w:t>
      </w:r>
      <w:r w:rsidRPr="004D585C">
        <w:t xml:space="preserve"> Уровень </w:t>
      </w:r>
      <w:r w:rsidRPr="004D585C">
        <w:rPr>
          <w:rStyle w:val="apple-style-span"/>
        </w:rPr>
        <w:t xml:space="preserve">диеновых конъюгатов (ДК) </w:t>
      </w:r>
      <w:r w:rsidRPr="004D585C">
        <w:t>в сыворотке крови у интактных животных составил 19,31±1,02 ммоль/л (рис.</w:t>
      </w:r>
      <w:r w:rsidRPr="004D585C">
        <w:rPr>
          <w:lang w:val="uk-UA"/>
        </w:rPr>
        <w:t xml:space="preserve"> </w:t>
      </w:r>
      <w:r>
        <w:rPr>
          <w:lang w:val="uk-UA"/>
        </w:rPr>
        <w:t>1</w:t>
      </w:r>
      <w:r w:rsidRPr="004D585C">
        <w:rPr>
          <w:lang w:val="uk-UA"/>
        </w:rPr>
        <w:t>).</w:t>
      </w:r>
    </w:p>
    <w:p w:rsidR="007A6044" w:rsidRPr="004D585C" w:rsidRDefault="007A6044" w:rsidP="004D585C">
      <w:pPr>
        <w:spacing w:line="360" w:lineRule="auto"/>
        <w:ind w:firstLine="720"/>
        <w:jc w:val="both"/>
      </w:pPr>
      <w:r w:rsidRPr="004D585C">
        <w:t>Исследование уровня ДК</w:t>
      </w:r>
      <w:r w:rsidRPr="004D585C">
        <w:rPr>
          <w:rStyle w:val="apple-style-span"/>
        </w:rPr>
        <w:t xml:space="preserve"> в сыворотке крови животных с термическим ожогом без лечения, показало его </w:t>
      </w:r>
      <w:r w:rsidRPr="004D585C">
        <w:t>повышение в течение всего времени исследования по сравнению с интактными животными. Так, на 7-е сутки уровень ДК увеличивался на 69,0 %, на 14-е – 28-е сутки в среднем на 36,0 %.</w:t>
      </w:r>
    </w:p>
    <w:p w:rsidR="007A6044" w:rsidRPr="004D585C" w:rsidRDefault="007A6044" w:rsidP="008F1A0B">
      <w:pPr>
        <w:spacing w:line="360" w:lineRule="auto"/>
        <w:ind w:firstLine="708"/>
        <w:jc w:val="both"/>
      </w:pPr>
      <w:r w:rsidRPr="004D585C">
        <w:t>Доксициклин в обеих дозах однонаправленно влиял на уровень ДК в крови: достоверно не изменял его в первые три недели наблюдения в сравнении с контролем, однако к 28</w:t>
      </w:r>
      <w:r w:rsidRPr="004D585C">
        <w:rPr>
          <w:lang w:val="uk-UA"/>
        </w:rPr>
        <w:t>-м</w:t>
      </w:r>
      <w:r w:rsidRPr="004D585C">
        <w:t xml:space="preserve"> суткам происходило резкое снижение первичных продуктов ПОЛ. Только под влиянием доксициклина на 28</w:t>
      </w:r>
      <w:r w:rsidRPr="004D585C">
        <w:rPr>
          <w:lang w:val="uk-UA"/>
        </w:rPr>
        <w:t>-е</w:t>
      </w:r>
      <w:r w:rsidRPr="004D585C">
        <w:t xml:space="preserve"> сутки после термического повреждения уровень ДК в крови оказывался достоверно ниже, чем в группе без лечения (на 25,0 %). </w:t>
      </w:r>
    </w:p>
    <w:p w:rsidR="007A6044" w:rsidRPr="005A1B60" w:rsidRDefault="007A6044" w:rsidP="005A1B60">
      <w:pPr>
        <w:spacing w:line="360" w:lineRule="auto"/>
        <w:ind w:firstLine="708"/>
        <w:jc w:val="both"/>
      </w:pPr>
      <w:r w:rsidRPr="004D585C">
        <w:t>Применение тиотриазолина приводило к снижению уровня ДК в первую неделю по сравнению с контролем (на 16,0 %). На 14-е – 21-е сутки концентрация первичных продуктов ПОЛ находилась на уровне контроля</w:t>
      </w:r>
      <w:r w:rsidRPr="004D585C">
        <w:rPr>
          <w:lang w:val="uk-UA"/>
        </w:rPr>
        <w:t>, н</w:t>
      </w:r>
      <w:r w:rsidRPr="004D585C">
        <w:t>а 28-е сутки – достоверно не отличалась от интактных животных.</w:t>
      </w:r>
      <w:r>
        <w:rPr>
          <w:lang w:val="en-US"/>
        </w:rPr>
        <w:t xml:space="preserve"> </w:t>
      </w:r>
      <w:r w:rsidRPr="004D585C">
        <w:t>Под воздействием метилурацила достоверного снижения концентрации ДК в крови по сравнению с группой без лечения не происходило. Лишь на 28-е сутки уровень ДК снижался, достигая уровня интактных крыс.</w:t>
      </w:r>
    </w:p>
    <w:p w:rsidR="007A6044" w:rsidRPr="004D585C" w:rsidRDefault="007A6044" w:rsidP="004D585C">
      <w:pPr>
        <w:spacing w:line="360" w:lineRule="auto"/>
        <w:ind w:firstLine="708"/>
        <w:jc w:val="both"/>
        <w:rPr>
          <w:lang w:val="uk-UA"/>
        </w:rPr>
      </w:pPr>
      <w:r w:rsidRPr="004D585C">
        <w:rPr>
          <w:lang w:val="uk-UA"/>
        </w:rPr>
        <w:t>Содержание ДК в очаге термического повреждения, так же, как и в сыворотке крови, было повышено на протяжении всего периода эксперимента (в среднем на 62,0 %).</w:t>
      </w:r>
    </w:p>
    <w:p w:rsidR="007A6044" w:rsidRPr="004D585C" w:rsidRDefault="007A6044" w:rsidP="008F1A0B">
      <w:pPr>
        <w:spacing w:line="360" w:lineRule="auto"/>
        <w:ind w:firstLine="708"/>
        <w:jc w:val="both"/>
        <w:rPr>
          <w:lang w:val="uk-UA"/>
        </w:rPr>
      </w:pPr>
      <w:r w:rsidRPr="004D585C">
        <w:rPr>
          <w:lang w:val="uk-UA"/>
        </w:rPr>
        <w:t>Доксициклин в дозе 2,5 мг/кг и 30 мг/кг в первые три недели уступал препаратам сравнения в способности уменьшать содержание первичных продуктов ПОЛ в очаге. Однако, к 28-м суткам концентрация продуктов ПОЛ резко снижалась по сравнению с 21-ми сутками и не отличалась от физиологических значений</w:t>
      </w:r>
      <w:r>
        <w:rPr>
          <w:lang w:val="uk-UA"/>
        </w:rPr>
        <w:t xml:space="preserve"> </w:t>
      </w:r>
      <w:r w:rsidRPr="004D585C">
        <w:rPr>
          <w:lang w:val="uk-UA"/>
        </w:rPr>
        <w:t xml:space="preserve">(рис. </w:t>
      </w:r>
      <w:r>
        <w:rPr>
          <w:lang w:val="uk-UA"/>
        </w:rPr>
        <w:t>2</w:t>
      </w:r>
      <w:r w:rsidRPr="004D585C">
        <w:rPr>
          <w:lang w:val="uk-UA"/>
        </w:rPr>
        <w:t>).</w:t>
      </w:r>
    </w:p>
    <w:tbl>
      <w:tblPr>
        <w:tblW w:w="0" w:type="auto"/>
        <w:tblInd w:w="-106" w:type="dxa"/>
        <w:tblLook w:val="01E0"/>
      </w:tblPr>
      <w:tblGrid>
        <w:gridCol w:w="5114"/>
        <w:gridCol w:w="5306"/>
      </w:tblGrid>
      <w:tr w:rsidR="007A6044">
        <w:tc>
          <w:tcPr>
            <w:tcW w:w="5114" w:type="dxa"/>
          </w:tcPr>
          <w:p w:rsidR="007A6044" w:rsidRPr="00C0011C" w:rsidRDefault="007A6044" w:rsidP="00C0011C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250.5pt;height:210.75pt;visibility:visible">
                  <v:imagedata r:id="rId5" o:title=""/>
                </v:shape>
              </w:pict>
            </w:r>
          </w:p>
        </w:tc>
        <w:tc>
          <w:tcPr>
            <w:tcW w:w="5306" w:type="dxa"/>
          </w:tcPr>
          <w:p w:rsidR="007A6044" w:rsidRPr="00C0011C" w:rsidRDefault="007A6044" w:rsidP="00C0011C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noProof/>
                <w:lang w:eastAsia="ru-RU"/>
              </w:rPr>
              <w:pict>
                <v:shape id="Рисунок 3" o:spid="_x0000_i1026" type="#_x0000_t75" style="width:260.25pt;height:210.75pt;visibility:visible">
                  <v:imagedata r:id="rId6" o:title=""/>
                </v:shape>
              </w:pict>
            </w:r>
          </w:p>
        </w:tc>
      </w:tr>
      <w:tr w:rsidR="007A6044">
        <w:tc>
          <w:tcPr>
            <w:tcW w:w="5114" w:type="dxa"/>
          </w:tcPr>
          <w:p w:rsidR="007A6044" w:rsidRPr="008F1A0B" w:rsidRDefault="007A6044" w:rsidP="00C0011C">
            <w:pPr>
              <w:spacing w:line="300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Рис. 1.</w:t>
            </w:r>
            <w:r w:rsidRPr="004D585C">
              <w:rPr>
                <w:lang w:eastAsia="uk-UA"/>
              </w:rPr>
              <w:t xml:space="preserve"> </w:t>
            </w:r>
            <w:r w:rsidRPr="004D585C">
              <w:rPr>
                <w:rStyle w:val="apple-style-span"/>
              </w:rPr>
              <w:t xml:space="preserve">Влияние доксициклина на уровень ДК в крови у крыс </w:t>
            </w:r>
            <w:r>
              <w:rPr>
                <w:rStyle w:val="apple-style-span"/>
              </w:rPr>
              <w:t>(за единицу приняты ДК интактных крыс)</w:t>
            </w:r>
          </w:p>
        </w:tc>
        <w:tc>
          <w:tcPr>
            <w:tcW w:w="5306" w:type="dxa"/>
          </w:tcPr>
          <w:p w:rsidR="007A6044" w:rsidRPr="008F1A0B" w:rsidRDefault="007A6044" w:rsidP="00C0011C">
            <w:pPr>
              <w:spacing w:line="300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Рис. 2.</w:t>
            </w:r>
            <w:r w:rsidRPr="004D585C">
              <w:rPr>
                <w:lang w:eastAsia="uk-UA"/>
              </w:rPr>
              <w:t xml:space="preserve"> </w:t>
            </w:r>
            <w:r w:rsidRPr="004D585C">
              <w:rPr>
                <w:rStyle w:val="apple-style-span"/>
              </w:rPr>
              <w:t xml:space="preserve">Влияние доксициклина на содержание ДК в очаге у крыс </w:t>
            </w:r>
            <w:r>
              <w:rPr>
                <w:rStyle w:val="apple-style-span"/>
              </w:rPr>
              <w:t xml:space="preserve"> (за единицу приняты ДК интактных крыс)</w:t>
            </w:r>
          </w:p>
        </w:tc>
      </w:tr>
    </w:tbl>
    <w:p w:rsidR="007A6044" w:rsidRDefault="007A6044" w:rsidP="005A1B60">
      <w:pPr>
        <w:spacing w:line="360" w:lineRule="auto"/>
        <w:ind w:firstLine="708"/>
        <w:jc w:val="both"/>
        <w:rPr>
          <w:lang w:val="uk-UA"/>
        </w:rPr>
      </w:pPr>
      <w:r w:rsidRPr="004D585C">
        <w:rPr>
          <w:lang w:val="uk-UA"/>
        </w:rPr>
        <w:t>Под воздействием тиотриазолина содержание ДК в очаге начинало снижаться с 21-х суток (на 33,0 % ниже, чем в группе контроля). На 28-е сутки ДК очага достоверно не отличался от аналогичного показателя интактных животных.</w:t>
      </w:r>
      <w:r>
        <w:rPr>
          <w:lang w:val="en-US"/>
        </w:rPr>
        <w:t xml:space="preserve"> </w:t>
      </w:r>
      <w:r w:rsidRPr="004D585C">
        <w:rPr>
          <w:lang w:val="uk-UA"/>
        </w:rPr>
        <w:t>Эксперименты показали, что метилурацил снижал уро</w:t>
      </w:r>
      <w:r w:rsidRPr="004D585C">
        <w:t>вень ДК</w:t>
      </w:r>
      <w:r w:rsidRPr="004D585C">
        <w:rPr>
          <w:lang w:val="uk-UA"/>
        </w:rPr>
        <w:t xml:space="preserve"> только с третьей недели эксперимента. В это время содержание ДК снижалось в сравнении с контролем на 28,0 %, на 28-е сутки – на 20,0 %, не отличаясь от нормы</w:t>
      </w:r>
      <w:r>
        <w:rPr>
          <w:lang w:val="uk-UA"/>
        </w:rPr>
        <w:t>.</w:t>
      </w:r>
      <w:r w:rsidRPr="004D585C">
        <w:rPr>
          <w:lang w:val="uk-UA"/>
        </w:rPr>
        <w:t xml:space="preserve"> </w:t>
      </w:r>
    </w:p>
    <w:p w:rsidR="007A6044" w:rsidRPr="004D585C" w:rsidRDefault="007A6044" w:rsidP="008F1A0B">
      <w:pPr>
        <w:spacing w:line="360" w:lineRule="auto"/>
        <w:ind w:firstLine="708"/>
        <w:jc w:val="both"/>
        <w:rPr>
          <w:lang w:val="uk-UA"/>
        </w:rPr>
      </w:pPr>
      <w:r w:rsidRPr="004D585C">
        <w:rPr>
          <w:lang w:val="uk-UA"/>
        </w:rPr>
        <w:t>Уровень ТБК-активных продуктов (ТБК-АП) в сыворотке крови животных, не получавших лечение, был повышен на протяжении всего периода эксперимента (7-е сутки – на 63,0 %, 14-е сутки – на 42,0 %, 21-е сутки – на 20,0 %, 28-е сутки – на 12,0 %).</w:t>
      </w:r>
    </w:p>
    <w:p w:rsidR="007A6044" w:rsidRPr="004D585C" w:rsidRDefault="007A6044" w:rsidP="004D585C">
      <w:pPr>
        <w:spacing w:line="360" w:lineRule="auto"/>
        <w:ind w:firstLine="708"/>
        <w:jc w:val="both"/>
        <w:rPr>
          <w:spacing w:val="-4"/>
        </w:rPr>
      </w:pPr>
      <w:r w:rsidRPr="004D585C">
        <w:rPr>
          <w:spacing w:val="-4"/>
        </w:rPr>
        <w:t>Доксициклин в дозе 2,5 мг/кг способствовал достоверному снижению уровня ТБК-АП к 28-м суткам (на 19,0 %), то есть проявлял эффект на уровне метилурацила</w:t>
      </w:r>
      <w:r>
        <w:rPr>
          <w:spacing w:val="-4"/>
        </w:rPr>
        <w:t xml:space="preserve"> (рис. 3)</w:t>
      </w:r>
      <w:r w:rsidRPr="004D585C">
        <w:rPr>
          <w:spacing w:val="-4"/>
        </w:rPr>
        <w:t>. Наиболее интенсивно уровень ТБК-АП снижался под воздействием доксициклина в дозе 30 мг/кг. Это подтверждалось тем, что начиная со 2</w:t>
      </w:r>
      <w:r w:rsidRPr="004D585C">
        <w:rPr>
          <w:spacing w:val="-4"/>
          <w:lang w:val="uk-UA"/>
        </w:rPr>
        <w:t>-й</w:t>
      </w:r>
      <w:r w:rsidRPr="004D585C">
        <w:rPr>
          <w:spacing w:val="-4"/>
        </w:rPr>
        <w:t xml:space="preserve"> недели и до конца эксперимента, он не отличался от аналогичного показателя интактных животных, при этом оставался ниже уровня ТБК-АП контрольной группы на протяжении всего периода наблюдений.</w:t>
      </w:r>
    </w:p>
    <w:p w:rsidR="007A6044" w:rsidRPr="005A1B60" w:rsidRDefault="007A6044" w:rsidP="005A1B60">
      <w:pPr>
        <w:spacing w:line="360" w:lineRule="auto"/>
        <w:ind w:firstLine="708"/>
        <w:jc w:val="both"/>
        <w:rPr>
          <w:rStyle w:val="apple-style-span"/>
          <w:spacing w:val="-2"/>
        </w:rPr>
      </w:pPr>
      <w:r w:rsidRPr="004D585C">
        <w:rPr>
          <w:spacing w:val="-4"/>
        </w:rPr>
        <w:t>Под воздействием тиотриазолина уровень ТБК-АП снижался,  начиная с 21-х суток. В этот срок, а также на 28-е сутки концентрация ТБК-АП не отлича</w:t>
      </w:r>
      <w:r>
        <w:rPr>
          <w:spacing w:val="-4"/>
        </w:rPr>
        <w:t>лась от значений интактных крыс</w:t>
      </w:r>
      <w:r>
        <w:rPr>
          <w:spacing w:val="-4"/>
          <w:lang w:val="en-US"/>
        </w:rPr>
        <w:t>.</w:t>
      </w:r>
      <w:r>
        <w:rPr>
          <w:spacing w:val="-2"/>
          <w:lang w:val="en-US"/>
        </w:rPr>
        <w:t xml:space="preserve"> </w:t>
      </w:r>
      <w:r w:rsidRPr="004D585C">
        <w:rPr>
          <w:spacing w:val="-4"/>
        </w:rPr>
        <w:t>Метилурацил приводил к нормализации вторичных продуктов ПОЛ только к 28-м суткам, при этом их уровень был достоверно ниже контрольной группы в 1,2 раза.</w:t>
      </w:r>
      <w:r w:rsidRPr="004D585C">
        <w:rPr>
          <w:rStyle w:val="apple-style-span"/>
          <w:spacing w:val="-2"/>
        </w:rPr>
        <w:t xml:space="preserve"> </w:t>
      </w:r>
    </w:p>
    <w:p w:rsidR="007A6044" w:rsidRPr="004D585C" w:rsidRDefault="007A6044" w:rsidP="004D585C">
      <w:pPr>
        <w:spacing w:line="360" w:lineRule="auto"/>
        <w:ind w:firstLine="708"/>
        <w:jc w:val="both"/>
        <w:rPr>
          <w:rStyle w:val="apple-style-span"/>
          <w:spacing w:val="-2"/>
        </w:rPr>
      </w:pPr>
      <w:r w:rsidRPr="004D585C">
        <w:rPr>
          <w:rStyle w:val="apple-style-span"/>
          <w:spacing w:val="-2"/>
        </w:rPr>
        <w:t>Таким образом, доксициклин в дозе 30 мг/кг наиболее эффективно снижал уровень ТБК-АП периферической крови.</w:t>
      </w:r>
    </w:p>
    <w:p w:rsidR="007A6044" w:rsidRPr="004D585C" w:rsidRDefault="007A6044" w:rsidP="004D585C">
      <w:pPr>
        <w:spacing w:line="360" w:lineRule="auto"/>
        <w:ind w:firstLine="709"/>
        <w:jc w:val="both"/>
        <w:rPr>
          <w:rStyle w:val="apple-style-span"/>
          <w:spacing w:val="-4"/>
        </w:rPr>
      </w:pPr>
      <w:r w:rsidRPr="004D585C">
        <w:rPr>
          <w:spacing w:val="-4"/>
        </w:rPr>
        <w:t>Исследование содержание ТБК-АП в очаге термического повреждения так же, как и в сыворотке крови, показало его увеличение на протяжении всего периода эксперимента (в сравнении с интактными животными), с максимальными значениями в первые две недели (7-е сутки – в 2,3 раза, 14-е сутки – в 2 раза).</w:t>
      </w:r>
    </w:p>
    <w:p w:rsidR="007A6044" w:rsidRPr="008F1A0B" w:rsidRDefault="007A6044" w:rsidP="008F1A0B">
      <w:pPr>
        <w:spacing w:line="360" w:lineRule="auto"/>
        <w:ind w:firstLine="708"/>
        <w:jc w:val="both"/>
        <w:rPr>
          <w:spacing w:val="-4"/>
        </w:rPr>
      </w:pPr>
      <w:r w:rsidRPr="004D585C">
        <w:t>Под воздействием доксициклина в дозе 2,5 мг/кг процесс снижения содержания ТБК-АП в очаге происходил интенсивнее, чем в группах с применением референтных препаратов, о чем свидетельствует концентрация вторичных продуктов ПОЛ: на третьей неделе эксперимента ТБК-АП на 17,0 % в сравнении с тиотриазолином и на 9,0 %  – в сравнении метилурацилом.  Вместе с тем, в сравнении с животными контрольной группы было выявлено различие на 21-е и 28-е сутки исследований (на 24,0 % и 26,0 % соответственно) (рис.</w:t>
      </w:r>
      <w:r>
        <w:t xml:space="preserve"> 4</w:t>
      </w:r>
      <w:r w:rsidRPr="004D585C">
        <w:t>).</w:t>
      </w:r>
    </w:p>
    <w:tbl>
      <w:tblPr>
        <w:tblW w:w="0" w:type="auto"/>
        <w:tblInd w:w="-106" w:type="dxa"/>
        <w:tblLook w:val="01E0"/>
      </w:tblPr>
      <w:tblGrid>
        <w:gridCol w:w="5229"/>
        <w:gridCol w:w="5191"/>
      </w:tblGrid>
      <w:tr w:rsidR="007A6044">
        <w:tc>
          <w:tcPr>
            <w:tcW w:w="5210" w:type="dxa"/>
          </w:tcPr>
          <w:p w:rsidR="007A6044" w:rsidRPr="00C0011C" w:rsidRDefault="007A6044" w:rsidP="00C0011C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noProof/>
                <w:lang w:eastAsia="ru-RU"/>
              </w:rPr>
              <w:pict>
                <v:shape id="Рисунок 2" o:spid="_x0000_i1027" type="#_x0000_t75" style="width:250.5pt;height:207pt;visibility:visible">
                  <v:imagedata r:id="rId7" o:title=""/>
                </v:shape>
              </w:pict>
            </w:r>
          </w:p>
        </w:tc>
        <w:tc>
          <w:tcPr>
            <w:tcW w:w="5210" w:type="dxa"/>
          </w:tcPr>
          <w:p w:rsidR="007A6044" w:rsidRPr="00C0011C" w:rsidRDefault="007A6044" w:rsidP="00C0011C">
            <w:pPr>
              <w:spacing w:line="360" w:lineRule="auto"/>
              <w:jc w:val="both"/>
              <w:rPr>
                <w:spacing w:val="-4"/>
              </w:rPr>
            </w:pPr>
            <w:r>
              <w:rPr>
                <w:noProof/>
                <w:lang w:eastAsia="ru-RU"/>
              </w:rPr>
              <w:pict>
                <v:shape id="Рисунок 1" o:spid="_x0000_i1028" type="#_x0000_t75" style="width:246pt;height:202.5pt;visibility:visible">
                  <v:imagedata r:id="rId8" o:title=""/>
                </v:shape>
              </w:pict>
            </w:r>
          </w:p>
        </w:tc>
      </w:tr>
      <w:tr w:rsidR="007A6044">
        <w:tc>
          <w:tcPr>
            <w:tcW w:w="5210" w:type="dxa"/>
          </w:tcPr>
          <w:p w:rsidR="007A6044" w:rsidRPr="008F1A0B" w:rsidRDefault="007A6044" w:rsidP="00C0011C">
            <w:pPr>
              <w:spacing w:line="300" w:lineRule="auto"/>
              <w:jc w:val="both"/>
              <w:rPr>
                <w:lang w:eastAsia="uk-UA"/>
              </w:rPr>
            </w:pPr>
            <w:r>
              <w:rPr>
                <w:lang w:eastAsia="uk-UA"/>
              </w:rPr>
              <w:t>Рис. 3.</w:t>
            </w:r>
            <w:r w:rsidRPr="004D585C">
              <w:rPr>
                <w:lang w:eastAsia="uk-UA"/>
              </w:rPr>
              <w:t xml:space="preserve"> </w:t>
            </w:r>
            <w:r w:rsidRPr="004D585C">
              <w:rPr>
                <w:rStyle w:val="apple-style-span"/>
              </w:rPr>
              <w:t xml:space="preserve">Влияние доксициклина на уровень ТБК-АП в крови у крыс </w:t>
            </w:r>
            <w:r>
              <w:rPr>
                <w:rStyle w:val="apple-style-span"/>
              </w:rPr>
              <w:t>(за единицу приняты ТБК-АП интактных крыс)</w:t>
            </w:r>
          </w:p>
        </w:tc>
        <w:tc>
          <w:tcPr>
            <w:tcW w:w="5210" w:type="dxa"/>
          </w:tcPr>
          <w:p w:rsidR="007A6044" w:rsidRPr="008F1A0B" w:rsidRDefault="007A6044" w:rsidP="00C0011C">
            <w:pPr>
              <w:spacing w:line="300" w:lineRule="auto"/>
              <w:jc w:val="both"/>
            </w:pPr>
            <w:r>
              <w:rPr>
                <w:lang w:eastAsia="uk-UA"/>
              </w:rPr>
              <w:t>Рис. 4.</w:t>
            </w:r>
            <w:r w:rsidRPr="004D585C">
              <w:rPr>
                <w:lang w:eastAsia="uk-UA"/>
              </w:rPr>
              <w:t xml:space="preserve"> </w:t>
            </w:r>
            <w:r w:rsidRPr="004D585C">
              <w:rPr>
                <w:rStyle w:val="apple-style-span"/>
              </w:rPr>
              <w:t xml:space="preserve">Влияние доксициклина  на содержание ТБК-АП в очаге у крыс </w:t>
            </w:r>
            <w:r>
              <w:rPr>
                <w:rStyle w:val="apple-style-span"/>
              </w:rPr>
              <w:t xml:space="preserve"> (за единицу приняты ТБК-АП интактных крыс)</w:t>
            </w:r>
          </w:p>
        </w:tc>
      </w:tr>
    </w:tbl>
    <w:p w:rsidR="007A6044" w:rsidRPr="004D585C" w:rsidRDefault="007A6044" w:rsidP="008F1A0B">
      <w:pPr>
        <w:spacing w:line="360" w:lineRule="auto"/>
        <w:ind w:firstLine="708"/>
        <w:jc w:val="both"/>
        <w:rPr>
          <w:spacing w:val="-4"/>
        </w:rPr>
      </w:pPr>
      <w:r w:rsidRPr="004D585C">
        <w:rPr>
          <w:spacing w:val="-4"/>
        </w:rPr>
        <w:t>Наиболее интенсивно снижение вторичных продуктов ПОЛ происходило в группе с применением доксициклина в дозе 30 мг/кг. Следует отметить, что уже с 14-х суток содержание ТБК-АП достоверно ниже аналогичного показателя контрольной группы на 17,0 %, а группы с применением метилурацила – на 13,0</w:t>
      </w:r>
      <w:r w:rsidRPr="004D585C">
        <w:rPr>
          <w:spacing w:val="-4"/>
          <w:lang w:val="uk-UA"/>
        </w:rPr>
        <w:t> </w:t>
      </w:r>
      <w:r w:rsidRPr="004D585C">
        <w:rPr>
          <w:spacing w:val="-4"/>
        </w:rPr>
        <w:t>%. При этом, на третьей неделе наблюдений было зарегистрировано его снижение в сравнении с тиотриазолином на 20,0 %.</w:t>
      </w:r>
    </w:p>
    <w:p w:rsidR="007A6044" w:rsidRPr="004D585C" w:rsidRDefault="007A6044" w:rsidP="005A1B60">
      <w:pPr>
        <w:spacing w:line="360" w:lineRule="auto"/>
        <w:ind w:firstLine="708"/>
        <w:jc w:val="both"/>
        <w:rPr>
          <w:spacing w:val="-4"/>
        </w:rPr>
      </w:pPr>
      <w:r w:rsidRPr="004D585C">
        <w:rPr>
          <w:spacing w:val="-4"/>
        </w:rPr>
        <w:t>Под воздействием тиотриазолина содержание ТБК-АП в очаге снижалось  до нормы к 28-м суткам наблюдений, при этом первые три недели оно было достоверно</w:t>
      </w:r>
      <w:r>
        <w:rPr>
          <w:spacing w:val="-4"/>
        </w:rPr>
        <w:t xml:space="preserve"> ниже, чем в контрольной группе</w:t>
      </w:r>
      <w:r w:rsidRPr="004D585C">
        <w:rPr>
          <w:spacing w:val="-4"/>
        </w:rPr>
        <w:t>.</w:t>
      </w:r>
      <w:r>
        <w:rPr>
          <w:spacing w:val="-4"/>
          <w:lang w:val="en-US"/>
        </w:rPr>
        <w:t xml:space="preserve"> </w:t>
      </w:r>
      <w:r w:rsidRPr="004D585C">
        <w:rPr>
          <w:spacing w:val="-4"/>
        </w:rPr>
        <w:t>Метилурацил также нормализовывал этот показатель в очаге к концу эксперимента, при этом на 21-е и 28-е сутки содержание ТБК-АП снижалось в сравнении с контролем (на 17,0 % и 22,0</w:t>
      </w:r>
      <w:r>
        <w:rPr>
          <w:spacing w:val="-4"/>
        </w:rPr>
        <w:t xml:space="preserve"> %, </w:t>
      </w:r>
      <w:r w:rsidRPr="004D585C">
        <w:rPr>
          <w:spacing w:val="-4"/>
        </w:rPr>
        <w:t>соответственно).</w:t>
      </w:r>
    </w:p>
    <w:p w:rsidR="007A6044" w:rsidRPr="004D585C" w:rsidRDefault="007A6044" w:rsidP="00B078DC">
      <w:pPr>
        <w:spacing w:line="360" w:lineRule="auto"/>
        <w:jc w:val="both"/>
        <w:rPr>
          <w:b/>
          <w:bCs/>
          <w:spacing w:val="-4"/>
        </w:rPr>
      </w:pPr>
      <w:r w:rsidRPr="004D585C">
        <w:rPr>
          <w:b/>
          <w:bCs/>
          <w:spacing w:val="-4"/>
        </w:rPr>
        <w:t>Выводы:</w:t>
      </w:r>
    </w:p>
    <w:p w:rsidR="007A6044" w:rsidRPr="004D585C" w:rsidRDefault="007A6044" w:rsidP="004D585C">
      <w:pPr>
        <w:spacing w:line="360" w:lineRule="auto"/>
        <w:jc w:val="both"/>
        <w:rPr>
          <w:shd w:val="clear" w:color="auto" w:fill="FFFFFF"/>
        </w:rPr>
      </w:pPr>
      <w:r w:rsidRPr="004D585C">
        <w:rPr>
          <w:shd w:val="clear" w:color="auto" w:fill="FFFFFF"/>
        </w:rPr>
        <w:t>1.Термический ожог без лечения</w:t>
      </w:r>
      <w:r>
        <w:rPr>
          <w:shd w:val="clear" w:color="auto" w:fill="FFFFFF"/>
        </w:rPr>
        <w:t>,</w:t>
      </w:r>
      <w:r w:rsidRPr="004D585C">
        <w:rPr>
          <w:shd w:val="clear" w:color="auto" w:fill="FFFFFF"/>
        </w:rPr>
        <w:t xml:space="preserve"> у экспериментальных крыс</w:t>
      </w:r>
      <w:r>
        <w:rPr>
          <w:shd w:val="clear" w:color="auto" w:fill="FFFFFF"/>
        </w:rPr>
        <w:t>,</w:t>
      </w:r>
      <w:r w:rsidRPr="004D585C">
        <w:rPr>
          <w:shd w:val="clear" w:color="auto" w:fill="FFFFFF"/>
        </w:rPr>
        <w:t xml:space="preserve"> сопровождается повышением первичных и вторичных продуктов п</w:t>
      </w:r>
      <w:r>
        <w:rPr>
          <w:shd w:val="clear" w:color="auto" w:fill="FFFFFF"/>
        </w:rPr>
        <w:t>ерекисного окисления липидов в крови</w:t>
      </w:r>
      <w:r w:rsidRPr="004D585C">
        <w:rPr>
          <w:shd w:val="clear" w:color="auto" w:fill="FFFFFF"/>
        </w:rPr>
        <w:t xml:space="preserve"> и в очаге повреждения.</w:t>
      </w:r>
    </w:p>
    <w:p w:rsidR="007A6044" w:rsidRPr="004D585C" w:rsidRDefault="007A6044" w:rsidP="004D585C">
      <w:pPr>
        <w:spacing w:line="360" w:lineRule="auto"/>
        <w:jc w:val="both"/>
        <w:rPr>
          <w:spacing w:val="-4"/>
        </w:rPr>
      </w:pPr>
      <w:r w:rsidRPr="004D585C">
        <w:rPr>
          <w:shd w:val="clear" w:color="auto" w:fill="FFFFFF"/>
        </w:rPr>
        <w:t>2. Применение тиотриазолина и метилурацила приводит к нормализации ДК  и ТБК-активных продуктов к концу эксперимента (на 28 сутки).</w:t>
      </w:r>
    </w:p>
    <w:p w:rsidR="007A6044" w:rsidRPr="004D585C" w:rsidRDefault="007A6044" w:rsidP="004D585C">
      <w:pPr>
        <w:spacing w:line="360" w:lineRule="auto"/>
        <w:jc w:val="both"/>
        <w:rPr>
          <w:spacing w:val="-4"/>
        </w:rPr>
      </w:pPr>
      <w:r w:rsidRPr="004D585C">
        <w:rPr>
          <w:shd w:val="clear" w:color="auto" w:fill="FFFFFF"/>
        </w:rPr>
        <w:t xml:space="preserve"> 3.</w:t>
      </w:r>
      <w:r w:rsidRPr="004D585C">
        <w:rPr>
          <w:spacing w:val="-4"/>
        </w:rPr>
        <w:t xml:space="preserve"> Синтетический ингибитор матричных металлопротеиназ доксициклин (особенно в дозе 30 мг/кг) превосходи</w:t>
      </w:r>
      <w:r>
        <w:rPr>
          <w:spacing w:val="-4"/>
        </w:rPr>
        <w:t>т</w:t>
      </w:r>
      <w:r w:rsidRPr="004D585C">
        <w:rPr>
          <w:spacing w:val="-4"/>
        </w:rPr>
        <w:t xml:space="preserve">  действие референтных препаратов тиотриазолина и метилурацила  по способности нормализовать процессы ПОЛ как в крови, так и в очаге термического повреждения. </w:t>
      </w:r>
    </w:p>
    <w:p w:rsidR="007A6044" w:rsidRPr="004D585C" w:rsidRDefault="007A6044" w:rsidP="004D585C">
      <w:pPr>
        <w:spacing w:line="360" w:lineRule="auto"/>
        <w:jc w:val="both"/>
        <w:rPr>
          <w:b/>
          <w:bCs/>
          <w:spacing w:val="-4"/>
        </w:rPr>
      </w:pPr>
      <w:r w:rsidRPr="004D585C">
        <w:rPr>
          <w:b/>
          <w:bCs/>
          <w:spacing w:val="-4"/>
        </w:rPr>
        <w:t>Список литературы:</w:t>
      </w:r>
    </w:p>
    <w:p w:rsidR="007A6044" w:rsidRPr="004D585C" w:rsidRDefault="007A6044" w:rsidP="005A1B60">
      <w:pPr>
        <w:pStyle w:val="BodyText"/>
        <w:spacing w:after="0" w:line="360" w:lineRule="auto"/>
        <w:jc w:val="both"/>
        <w:rPr>
          <w:rFonts w:eastAsia="TimesNewRomanPSMT" w:cs="TimesNewRomanPSMT"/>
          <w:lang w:val="uk-UA"/>
        </w:rPr>
      </w:pPr>
      <w:r w:rsidRPr="005A1B60">
        <w:rPr>
          <w:spacing w:val="-4"/>
        </w:rPr>
        <w:t>1.</w:t>
      </w:r>
      <w:r w:rsidRPr="004D585C">
        <w:rPr>
          <w:lang w:val="en-US"/>
        </w:rPr>
        <w:t xml:space="preserve"> </w:t>
      </w:r>
      <w:r w:rsidRPr="005A1B60">
        <w:rPr>
          <w:lang w:val="uk-UA"/>
        </w:rPr>
        <w:t>Александрова А.В</w:t>
      </w:r>
      <w:r w:rsidRPr="005A1B60">
        <w:rPr>
          <w:bCs/>
          <w:lang w:val="uk-UA"/>
        </w:rPr>
        <w:t xml:space="preserve">. </w:t>
      </w:r>
      <w:r w:rsidRPr="005A1B60">
        <w:rPr>
          <w:lang w:val="uk-UA"/>
        </w:rPr>
        <w:t>З</w:t>
      </w:r>
      <w:r w:rsidRPr="005A1B60">
        <w:t>аживлени</w:t>
      </w:r>
      <w:r w:rsidRPr="005A1B60">
        <w:rPr>
          <w:lang w:val="uk-UA"/>
        </w:rPr>
        <w:t>е</w:t>
      </w:r>
      <w:r w:rsidRPr="005A1B60">
        <w:t xml:space="preserve"> ожоговой раны при лечении синтетическим ингибитором матричных металлопротеиназ</w:t>
      </w:r>
      <w:r w:rsidRPr="004D585C">
        <w:t xml:space="preserve"> доксициклином </w:t>
      </w:r>
      <w:r w:rsidRPr="004D585C">
        <w:rPr>
          <w:lang w:val="uk-UA"/>
        </w:rPr>
        <w:t>/ А. В</w:t>
      </w:r>
      <w:r w:rsidRPr="004D585C">
        <w:rPr>
          <w:bCs/>
          <w:lang w:val="uk-UA"/>
        </w:rPr>
        <w:t xml:space="preserve">. </w:t>
      </w:r>
      <w:r w:rsidRPr="004D585C">
        <w:rPr>
          <w:lang w:val="uk-UA"/>
        </w:rPr>
        <w:t xml:space="preserve">Александрова // </w:t>
      </w:r>
      <w:r w:rsidRPr="004D585C">
        <w:rPr>
          <w:rFonts w:eastAsia="TimesNewRomanPSMT"/>
        </w:rPr>
        <w:t>М</w:t>
      </w:r>
      <w:r w:rsidRPr="004D585C">
        <w:rPr>
          <w:rFonts w:eastAsia="TimesNewRomanPSMT"/>
          <w:lang w:val="uk-UA"/>
        </w:rPr>
        <w:t xml:space="preserve">еждународный журнал прикладных и фундаментальных исследований, 2012 . – </w:t>
      </w:r>
      <w:r w:rsidRPr="004D585C">
        <w:rPr>
          <w:rFonts w:eastAsia="TimesNewRomanPSMT"/>
        </w:rPr>
        <w:t>№1</w:t>
      </w:r>
      <w:r w:rsidRPr="004D585C">
        <w:rPr>
          <w:rFonts w:eastAsia="TimesNewRomanPSMT"/>
          <w:lang w:val="uk-UA"/>
        </w:rPr>
        <w:t>. – С.61</w:t>
      </w:r>
      <w:r w:rsidRPr="004D585C">
        <w:rPr>
          <w:lang w:val="uk-UA"/>
        </w:rPr>
        <w:t>–</w:t>
      </w:r>
      <w:r w:rsidRPr="004D585C">
        <w:rPr>
          <w:rFonts w:eastAsia="TimesNewRomanPSMT"/>
          <w:lang w:val="uk-UA"/>
        </w:rPr>
        <w:t>62</w:t>
      </w:r>
      <w:r w:rsidRPr="004D585C">
        <w:rPr>
          <w:rFonts w:eastAsia="TimesNewRomanPSMT" w:cs="TimesNewRomanPSMT"/>
          <w:lang w:val="uk-UA"/>
        </w:rPr>
        <w:t>.</w:t>
      </w:r>
    </w:p>
    <w:p w:rsidR="007A6044" w:rsidRDefault="007A6044" w:rsidP="005A1B60">
      <w:pPr>
        <w:pStyle w:val="BodyText"/>
        <w:spacing w:after="0" w:line="360" w:lineRule="auto"/>
        <w:jc w:val="both"/>
      </w:pPr>
      <w:r w:rsidRPr="004D585C">
        <w:t>2.</w:t>
      </w:r>
      <w:r>
        <w:rPr>
          <w:lang w:val="en-US"/>
        </w:rPr>
        <w:t xml:space="preserve"> </w:t>
      </w:r>
      <w:r>
        <w:t>Карпищенко А.</w:t>
      </w:r>
      <w:r w:rsidRPr="004D585C">
        <w:t>И. / Медицинская лабораторная диагностика (программы и алгоритмы) [Под ред. А. И. Карпищенко] // Санкт-Петербург "Интермедика". – 1997. – С. 48–52.</w:t>
      </w:r>
    </w:p>
    <w:p w:rsidR="007A6044" w:rsidRPr="005A1B60" w:rsidRDefault="007A6044" w:rsidP="004D585C">
      <w:pPr>
        <w:spacing w:line="360" w:lineRule="auto"/>
        <w:jc w:val="both"/>
        <w:rPr>
          <w:spacing w:val="-4"/>
        </w:rPr>
      </w:pPr>
      <w:r w:rsidRPr="004D585C">
        <w:rPr>
          <w:rStyle w:val="hl"/>
        </w:rPr>
        <w:t>3.</w:t>
      </w:r>
      <w:r>
        <w:rPr>
          <w:rStyle w:val="hl"/>
          <w:lang w:val="en-US"/>
        </w:rPr>
        <w:t xml:space="preserve"> </w:t>
      </w:r>
      <w:r w:rsidRPr="005A1B60">
        <w:rPr>
          <w:rStyle w:val="hl"/>
        </w:rPr>
        <w:t>Лаврухин</w:t>
      </w:r>
      <w:r w:rsidRPr="005A1B60">
        <w:rPr>
          <w:shd w:val="clear" w:color="auto" w:fill="FFFFFF"/>
        </w:rPr>
        <w:t xml:space="preserve"> Ю. Н. Методы лечения остаточных ран у обожжённых / Ю.</w:t>
      </w:r>
      <w:r w:rsidRPr="005A1B60">
        <w:rPr>
          <w:shd w:val="clear" w:color="auto" w:fill="FFFFFF"/>
          <w:lang w:val="uk-UA"/>
        </w:rPr>
        <w:t> </w:t>
      </w:r>
      <w:r w:rsidRPr="005A1B60">
        <w:rPr>
          <w:shd w:val="clear" w:color="auto" w:fill="FFFFFF"/>
        </w:rPr>
        <w:t>Н.</w:t>
      </w:r>
      <w:r w:rsidRPr="005A1B60">
        <w:rPr>
          <w:shd w:val="clear" w:color="auto" w:fill="FFFFFF"/>
          <w:lang w:val="uk-UA"/>
        </w:rPr>
        <w:t> </w:t>
      </w:r>
      <w:r w:rsidRPr="005A1B60">
        <w:rPr>
          <w:shd w:val="clear" w:color="auto" w:fill="FFFFFF"/>
        </w:rPr>
        <w:t>Лаврухин, Е. В.</w:t>
      </w:r>
      <w:r w:rsidRPr="005A1B60">
        <w:rPr>
          <w:rStyle w:val="apple-converted-space"/>
          <w:shd w:val="clear" w:color="auto" w:fill="FFFFFF"/>
        </w:rPr>
        <w:t xml:space="preserve"> </w:t>
      </w:r>
      <w:r w:rsidRPr="005A1B60">
        <w:rPr>
          <w:rStyle w:val="hl"/>
        </w:rPr>
        <w:t>Чеглаков</w:t>
      </w:r>
      <w:r w:rsidRPr="005A1B60">
        <w:rPr>
          <w:shd w:val="clear" w:color="auto" w:fill="FFFFFF"/>
        </w:rPr>
        <w:t>, В. В. Арефьев // Вестник неотл. и восст. мед. – 2005. – Т. 6, №2. – С. 386–387.</w:t>
      </w:r>
    </w:p>
    <w:p w:rsidR="007A6044" w:rsidRDefault="007A6044" w:rsidP="005A1B60">
      <w:pPr>
        <w:pStyle w:val="EndnoteText"/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  <w:shd w:val="clear" w:color="auto" w:fill="FFFFFF"/>
          <w:lang w:val="uk-UA"/>
        </w:rPr>
      </w:pPr>
      <w:r w:rsidRPr="005A1B60">
        <w:rPr>
          <w:sz w:val="24"/>
          <w:szCs w:val="24"/>
          <w:shd w:val="clear" w:color="auto" w:fill="FFFFFF"/>
          <w:lang w:val="uk-UA"/>
        </w:rPr>
        <w:t>4.</w:t>
      </w:r>
      <w:r>
        <w:rPr>
          <w:sz w:val="24"/>
          <w:szCs w:val="24"/>
          <w:shd w:val="clear" w:color="auto" w:fill="FFFFFF"/>
          <w:lang w:val="en-US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Метелица Д.И. </w:t>
      </w:r>
      <w:r w:rsidRPr="005A1B60">
        <w:rPr>
          <w:sz w:val="24"/>
          <w:szCs w:val="24"/>
          <w:shd w:val="clear" w:color="auto" w:fill="FFFFFF"/>
          <w:lang w:val="uk-UA"/>
        </w:rPr>
        <w:t>Внутримолекулярный синергизм ингибирующего действия полидисульфидных антиоксидантов в системе</w:t>
      </w:r>
      <w:r w:rsidRPr="005A1B60">
        <w:rPr>
          <w:rStyle w:val="apple-converted-space"/>
          <w:sz w:val="24"/>
          <w:szCs w:val="24"/>
          <w:shd w:val="clear" w:color="auto" w:fill="FFFFFF"/>
          <w:lang w:val="uk-UA"/>
        </w:rPr>
        <w:t xml:space="preserve"> </w:t>
      </w:r>
      <w:r w:rsidRPr="005A1B60">
        <w:rPr>
          <w:rStyle w:val="hl"/>
          <w:sz w:val="24"/>
          <w:szCs w:val="24"/>
          <w:lang w:val="uk-UA"/>
        </w:rPr>
        <w:t>ферритин</w:t>
      </w:r>
      <w:r w:rsidRPr="005A1B60">
        <w:rPr>
          <w:rStyle w:val="apple-converted-space"/>
          <w:sz w:val="24"/>
          <w:szCs w:val="24"/>
          <w:shd w:val="clear" w:color="auto" w:fill="FFFFFF"/>
          <w:lang w:val="uk-UA"/>
        </w:rPr>
        <w:t xml:space="preserve"> </w:t>
      </w:r>
      <w:r w:rsidRPr="005A1B60">
        <w:rPr>
          <w:sz w:val="24"/>
          <w:szCs w:val="24"/>
          <w:shd w:val="clear" w:color="auto" w:fill="FFFFFF"/>
          <w:lang w:val="uk-UA"/>
        </w:rPr>
        <w:t>Н2О2 – тетраметилбензидин / Д. И. </w:t>
      </w:r>
      <w:r w:rsidRPr="005A1B60">
        <w:rPr>
          <w:rStyle w:val="hl"/>
          <w:sz w:val="24"/>
          <w:szCs w:val="24"/>
          <w:lang w:val="uk-UA"/>
        </w:rPr>
        <w:t>Метелица</w:t>
      </w:r>
      <w:r w:rsidRPr="005A1B60">
        <w:rPr>
          <w:sz w:val="24"/>
          <w:szCs w:val="24"/>
          <w:shd w:val="clear" w:color="auto" w:fill="FFFFFF"/>
          <w:lang w:val="uk-UA"/>
        </w:rPr>
        <w:t>, Г. С. Арапова, А. Н. Еремин,</w:t>
      </w:r>
      <w:r w:rsidRPr="005A1B60">
        <w:rPr>
          <w:rStyle w:val="apple-converted-space"/>
          <w:sz w:val="24"/>
          <w:szCs w:val="24"/>
          <w:shd w:val="clear" w:color="auto" w:fill="FFFFFF"/>
          <w:lang w:val="uk-UA"/>
        </w:rPr>
        <w:t xml:space="preserve"> </w:t>
      </w:r>
      <w:r w:rsidRPr="004D585C">
        <w:rPr>
          <w:sz w:val="24"/>
          <w:szCs w:val="24"/>
          <w:lang w:val="en-US" w:eastAsia="en-US"/>
        </w:rPr>
        <w:t>[</w:t>
      </w:r>
      <w:r>
        <w:rPr>
          <w:sz w:val="24"/>
          <w:szCs w:val="24"/>
          <w:lang w:eastAsia="en-US"/>
        </w:rPr>
        <w:t>и др</w:t>
      </w:r>
      <w:r w:rsidRPr="004D585C">
        <w:rPr>
          <w:sz w:val="24"/>
          <w:szCs w:val="24"/>
          <w:lang w:val="en-US" w:eastAsia="en-US"/>
        </w:rPr>
        <w:t>.]</w:t>
      </w:r>
      <w:r w:rsidRPr="004D585C">
        <w:rPr>
          <w:sz w:val="24"/>
          <w:szCs w:val="24"/>
          <w:lang w:val="en-US"/>
        </w:rPr>
        <w:t xml:space="preserve"> </w:t>
      </w:r>
      <w:r w:rsidRPr="005A1B60">
        <w:rPr>
          <w:rStyle w:val="hl"/>
          <w:sz w:val="24"/>
          <w:szCs w:val="24"/>
          <w:lang w:val="uk-UA"/>
        </w:rPr>
        <w:t>//</w:t>
      </w:r>
      <w:r w:rsidRPr="005A1B60">
        <w:rPr>
          <w:rStyle w:val="apple-converted-space"/>
          <w:sz w:val="24"/>
          <w:szCs w:val="24"/>
          <w:shd w:val="clear" w:color="auto" w:fill="FFFFFF"/>
          <w:lang w:val="uk-UA"/>
        </w:rPr>
        <w:t xml:space="preserve"> </w:t>
      </w:r>
      <w:r w:rsidRPr="005A1B60">
        <w:rPr>
          <w:sz w:val="24"/>
          <w:szCs w:val="24"/>
          <w:shd w:val="clear" w:color="auto" w:fill="FFFFFF"/>
          <w:lang w:val="uk-UA"/>
        </w:rPr>
        <w:t>Наука. Биохимия. – 1999. – Т.64, №10. – С. 1420–1431.</w:t>
      </w:r>
    </w:p>
    <w:p w:rsidR="007A6044" w:rsidRPr="005A1B60" w:rsidRDefault="007A6044" w:rsidP="005A1B60">
      <w:pPr>
        <w:pStyle w:val="BodyText"/>
        <w:spacing w:after="0" w:line="360" w:lineRule="auto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5. </w:t>
      </w:r>
      <w:r w:rsidRPr="004D585C">
        <w:t>Скорняков В. И. Продукты перекисного окисления липидов в спинномозговой жидкости у больных с черепномозговой травмой / В.</w:t>
      </w:r>
      <w:r w:rsidRPr="004D585C">
        <w:rPr>
          <w:lang w:val="en-US"/>
        </w:rPr>
        <w:t> </w:t>
      </w:r>
      <w:r w:rsidRPr="004D585C">
        <w:t>И.</w:t>
      </w:r>
      <w:r w:rsidRPr="004D585C">
        <w:rPr>
          <w:lang w:val="en-US"/>
        </w:rPr>
        <w:t> </w:t>
      </w:r>
      <w:r w:rsidRPr="004D585C">
        <w:t>Скорняков, Л. А. Кожемякин, В. В. Смирнов // Лаб. дело. – 1988, № 8. – С.14–16.</w:t>
      </w:r>
    </w:p>
    <w:p w:rsidR="007A6044" w:rsidRPr="004D585C" w:rsidRDefault="007A6044" w:rsidP="005A1B60">
      <w:pPr>
        <w:pStyle w:val="EndnoteText"/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  <w:r w:rsidRPr="005A1B60">
        <w:rPr>
          <w:spacing w:val="-4"/>
        </w:rPr>
        <w:t xml:space="preserve">6. </w:t>
      </w:r>
      <w:r w:rsidRPr="004D585C">
        <w:rPr>
          <w:sz w:val="24"/>
          <w:szCs w:val="24"/>
          <w:lang w:val="en-US"/>
        </w:rPr>
        <w:t>Increased markers of oxidative stress in plazma of patients with chronic pancreatitis / M. Podborska, A. Sevcikova, J. Trina</w:t>
      </w:r>
      <w:r w:rsidRPr="004D585C">
        <w:rPr>
          <w:sz w:val="24"/>
          <w:szCs w:val="24"/>
          <w:lang w:val="en-US" w:eastAsia="en-US"/>
        </w:rPr>
        <w:t xml:space="preserve"> [et al.]</w:t>
      </w:r>
      <w:r w:rsidRPr="004D585C">
        <w:rPr>
          <w:sz w:val="24"/>
          <w:szCs w:val="24"/>
          <w:lang w:val="en-US"/>
        </w:rPr>
        <w:t xml:space="preserve"> // Czech Republic. Neuro</w:t>
      </w:r>
      <w:r w:rsidRPr="004D585C">
        <w:rPr>
          <w:sz w:val="24"/>
          <w:szCs w:val="24"/>
        </w:rPr>
        <w:t xml:space="preserve"> </w:t>
      </w:r>
      <w:r w:rsidRPr="004D585C">
        <w:rPr>
          <w:sz w:val="24"/>
          <w:szCs w:val="24"/>
          <w:lang w:val="en-US"/>
        </w:rPr>
        <w:t>Endocrinol</w:t>
      </w:r>
      <w:r w:rsidRPr="004D585C">
        <w:rPr>
          <w:sz w:val="24"/>
          <w:szCs w:val="24"/>
        </w:rPr>
        <w:t xml:space="preserve">. </w:t>
      </w:r>
      <w:r w:rsidRPr="004D585C">
        <w:rPr>
          <w:sz w:val="24"/>
          <w:szCs w:val="24"/>
          <w:lang w:val="en-US"/>
        </w:rPr>
        <w:t>Lett</w:t>
      </w:r>
      <w:r w:rsidRPr="004D585C">
        <w:rPr>
          <w:sz w:val="24"/>
          <w:szCs w:val="24"/>
        </w:rPr>
        <w:t xml:space="preserve">. – 2009. – </w:t>
      </w:r>
      <w:r w:rsidRPr="004D585C">
        <w:rPr>
          <w:sz w:val="24"/>
          <w:szCs w:val="24"/>
          <w:lang w:val="en-US"/>
        </w:rPr>
        <w:t>Vol</w:t>
      </w:r>
      <w:r w:rsidRPr="004D585C">
        <w:rPr>
          <w:sz w:val="24"/>
          <w:szCs w:val="24"/>
        </w:rPr>
        <w:t xml:space="preserve">. 30. – </w:t>
      </w:r>
      <w:r w:rsidRPr="004D585C">
        <w:rPr>
          <w:sz w:val="24"/>
          <w:szCs w:val="24"/>
          <w:lang w:val="en-US"/>
        </w:rPr>
        <w:t>P</w:t>
      </w:r>
      <w:r w:rsidRPr="004D585C">
        <w:rPr>
          <w:sz w:val="24"/>
          <w:szCs w:val="24"/>
        </w:rPr>
        <w:t>. 1</w:t>
      </w:r>
      <w:r w:rsidRPr="004D585C">
        <w:rPr>
          <w:sz w:val="24"/>
          <w:szCs w:val="24"/>
          <w:lang w:val="en-US"/>
        </w:rPr>
        <w:t>16</w:t>
      </w:r>
      <w:r w:rsidRPr="004D585C">
        <w:rPr>
          <w:sz w:val="24"/>
          <w:szCs w:val="24"/>
        </w:rPr>
        <w:t>–120.</w:t>
      </w:r>
    </w:p>
    <w:p w:rsidR="007A6044" w:rsidRPr="004D585C" w:rsidRDefault="007A6044" w:rsidP="005A1B60">
      <w:pPr>
        <w:pStyle w:val="EndnoteText"/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  <w:lang w:val="uk-UA"/>
        </w:rPr>
      </w:pPr>
      <w:r w:rsidRPr="004D585C">
        <w:rPr>
          <w:spacing w:val="-4"/>
        </w:rPr>
        <w:t>7.</w:t>
      </w:r>
      <w:r w:rsidRPr="004D585C">
        <w:t xml:space="preserve"> </w:t>
      </w:r>
      <w:r w:rsidRPr="004D585C">
        <w:rPr>
          <w:sz w:val="24"/>
          <w:szCs w:val="24"/>
          <w:lang w:val="en-US"/>
        </w:rPr>
        <w:t>Oxidative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stress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and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anti</w:t>
      </w:r>
      <w:r w:rsidRPr="004D585C">
        <w:rPr>
          <w:sz w:val="24"/>
          <w:szCs w:val="24"/>
          <w:lang w:val="uk-UA"/>
        </w:rPr>
        <w:t>-</w:t>
      </w:r>
      <w:r w:rsidRPr="004D585C">
        <w:rPr>
          <w:sz w:val="24"/>
          <w:szCs w:val="24"/>
          <w:lang w:val="en-US"/>
        </w:rPr>
        <w:t>oxidative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mobilization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in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burn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/>
        </w:rPr>
        <w:t>injury</w:t>
      </w:r>
      <w:r w:rsidRPr="004D585C">
        <w:rPr>
          <w:sz w:val="24"/>
          <w:szCs w:val="24"/>
          <w:lang w:val="uk-UA"/>
        </w:rPr>
        <w:t xml:space="preserve"> / </w:t>
      </w:r>
      <w:r w:rsidRPr="004D585C">
        <w:rPr>
          <w:sz w:val="24"/>
          <w:szCs w:val="24"/>
          <w:lang w:val="en-US"/>
        </w:rPr>
        <w:t>A</w:t>
      </w:r>
      <w:r w:rsidRPr="004D585C">
        <w:rPr>
          <w:sz w:val="24"/>
          <w:szCs w:val="24"/>
          <w:lang w:val="uk-UA"/>
        </w:rPr>
        <w:t xml:space="preserve">. </w:t>
      </w:r>
      <w:r w:rsidRPr="004D585C">
        <w:rPr>
          <w:sz w:val="24"/>
          <w:szCs w:val="24"/>
          <w:lang w:val="en-US"/>
        </w:rPr>
        <w:t>Parihar</w:t>
      </w:r>
      <w:r w:rsidRPr="004D585C">
        <w:rPr>
          <w:sz w:val="24"/>
          <w:szCs w:val="24"/>
          <w:lang w:val="uk-UA"/>
        </w:rPr>
        <w:t xml:space="preserve">, </w:t>
      </w:r>
      <w:r w:rsidRPr="004D585C">
        <w:rPr>
          <w:sz w:val="24"/>
          <w:szCs w:val="24"/>
          <w:lang w:val="en-US"/>
        </w:rPr>
        <w:t>M</w:t>
      </w:r>
      <w:r w:rsidRPr="004D585C">
        <w:rPr>
          <w:sz w:val="24"/>
          <w:szCs w:val="24"/>
          <w:lang w:val="uk-UA"/>
        </w:rPr>
        <w:t xml:space="preserve">. </w:t>
      </w:r>
      <w:r w:rsidRPr="004D585C">
        <w:rPr>
          <w:sz w:val="24"/>
          <w:szCs w:val="24"/>
          <w:lang w:val="en-US"/>
        </w:rPr>
        <w:t>S</w:t>
      </w:r>
      <w:r w:rsidRPr="004D585C">
        <w:rPr>
          <w:sz w:val="24"/>
          <w:szCs w:val="24"/>
          <w:lang w:val="uk-UA"/>
        </w:rPr>
        <w:t xml:space="preserve">. </w:t>
      </w:r>
      <w:r w:rsidRPr="004D585C">
        <w:rPr>
          <w:sz w:val="24"/>
          <w:szCs w:val="24"/>
          <w:lang w:val="en-US"/>
        </w:rPr>
        <w:t>Parihar</w:t>
      </w:r>
      <w:r w:rsidRPr="004D585C">
        <w:rPr>
          <w:sz w:val="24"/>
          <w:szCs w:val="24"/>
          <w:lang w:val="uk-UA"/>
        </w:rPr>
        <w:t xml:space="preserve">, </w:t>
      </w:r>
      <w:r w:rsidRPr="004D585C">
        <w:rPr>
          <w:sz w:val="24"/>
          <w:szCs w:val="24"/>
          <w:lang w:val="en-US"/>
        </w:rPr>
        <w:t>S</w:t>
      </w:r>
      <w:r w:rsidRPr="004D585C">
        <w:rPr>
          <w:sz w:val="24"/>
          <w:szCs w:val="24"/>
          <w:lang w:val="uk-UA"/>
        </w:rPr>
        <w:t xml:space="preserve">. </w:t>
      </w:r>
      <w:r w:rsidRPr="004D585C">
        <w:rPr>
          <w:sz w:val="24"/>
          <w:szCs w:val="24"/>
          <w:lang w:val="en-US"/>
        </w:rPr>
        <w:t>Milner</w:t>
      </w:r>
      <w:r w:rsidRPr="004D585C">
        <w:rPr>
          <w:sz w:val="24"/>
          <w:szCs w:val="24"/>
          <w:lang w:val="uk-UA"/>
        </w:rPr>
        <w:t xml:space="preserve"> </w:t>
      </w:r>
      <w:r w:rsidRPr="004D585C">
        <w:rPr>
          <w:sz w:val="24"/>
          <w:szCs w:val="24"/>
          <w:lang w:val="en-US" w:eastAsia="en-US"/>
        </w:rPr>
        <w:t>[et al.]</w:t>
      </w:r>
      <w:r w:rsidRPr="004D585C">
        <w:rPr>
          <w:sz w:val="24"/>
          <w:szCs w:val="24"/>
          <w:lang w:val="uk-UA"/>
        </w:rPr>
        <w:t xml:space="preserve"> // </w:t>
      </w:r>
      <w:r w:rsidRPr="004D585C">
        <w:rPr>
          <w:sz w:val="24"/>
          <w:szCs w:val="24"/>
          <w:lang w:val="en-US"/>
        </w:rPr>
        <w:t>Burns</w:t>
      </w:r>
      <w:r w:rsidRPr="004D585C">
        <w:rPr>
          <w:sz w:val="24"/>
          <w:szCs w:val="24"/>
          <w:lang w:val="uk-UA"/>
        </w:rPr>
        <w:t>. – 200</w:t>
      </w:r>
      <w:r w:rsidRPr="004D585C">
        <w:rPr>
          <w:sz w:val="24"/>
          <w:szCs w:val="24"/>
          <w:lang w:val="en-US"/>
        </w:rPr>
        <w:t>8. – Vol. 34, № 1. – P. 6–17.</w:t>
      </w:r>
    </w:p>
    <w:p w:rsidR="007A6044" w:rsidRPr="005A1B60" w:rsidRDefault="007A6044" w:rsidP="005A1B60">
      <w:pPr>
        <w:pStyle w:val="EndnoteText"/>
        <w:tabs>
          <w:tab w:val="left" w:pos="851"/>
          <w:tab w:val="left" w:pos="993"/>
        </w:tabs>
        <w:spacing w:line="360" w:lineRule="auto"/>
        <w:jc w:val="both"/>
        <w:rPr>
          <w:sz w:val="24"/>
          <w:szCs w:val="24"/>
        </w:rPr>
      </w:pPr>
    </w:p>
    <w:p w:rsidR="007A6044" w:rsidRPr="004D585C" w:rsidRDefault="007A6044"/>
    <w:sectPr w:rsidR="007A6044" w:rsidRPr="004D585C" w:rsidSect="004D585C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2B12"/>
    <w:multiLevelType w:val="hybridMultilevel"/>
    <w:tmpl w:val="DF9C15D4"/>
    <w:lvl w:ilvl="0" w:tplc="A2F8A3F0">
      <w:start w:val="7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">
    <w:nsid w:val="7DC40DB0"/>
    <w:multiLevelType w:val="hybridMultilevel"/>
    <w:tmpl w:val="A190861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B046B7"/>
    <w:multiLevelType w:val="hybridMultilevel"/>
    <w:tmpl w:val="EA42A528"/>
    <w:lvl w:ilvl="0" w:tplc="8F646714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A40"/>
    <w:rsid w:val="00027D3D"/>
    <w:rsid w:val="000479D2"/>
    <w:rsid w:val="00054D61"/>
    <w:rsid w:val="00094FC5"/>
    <w:rsid w:val="00126BB8"/>
    <w:rsid w:val="0014484E"/>
    <w:rsid w:val="001B5EF5"/>
    <w:rsid w:val="001D34F9"/>
    <w:rsid w:val="00246223"/>
    <w:rsid w:val="00261C7D"/>
    <w:rsid w:val="00261E35"/>
    <w:rsid w:val="002E0213"/>
    <w:rsid w:val="002E5ACA"/>
    <w:rsid w:val="00313F4F"/>
    <w:rsid w:val="00322938"/>
    <w:rsid w:val="003230F5"/>
    <w:rsid w:val="00341479"/>
    <w:rsid w:val="00386A97"/>
    <w:rsid w:val="00414AD9"/>
    <w:rsid w:val="0045280B"/>
    <w:rsid w:val="00456360"/>
    <w:rsid w:val="00486209"/>
    <w:rsid w:val="004C49BA"/>
    <w:rsid w:val="004D585C"/>
    <w:rsid w:val="004E0456"/>
    <w:rsid w:val="005A1B60"/>
    <w:rsid w:val="0060075E"/>
    <w:rsid w:val="00621A40"/>
    <w:rsid w:val="006C2237"/>
    <w:rsid w:val="006D4FD4"/>
    <w:rsid w:val="006E7C53"/>
    <w:rsid w:val="006F59AC"/>
    <w:rsid w:val="00761407"/>
    <w:rsid w:val="00782B93"/>
    <w:rsid w:val="0078476E"/>
    <w:rsid w:val="00786792"/>
    <w:rsid w:val="007A6044"/>
    <w:rsid w:val="007D6DF1"/>
    <w:rsid w:val="00871480"/>
    <w:rsid w:val="00881B66"/>
    <w:rsid w:val="008D27D9"/>
    <w:rsid w:val="008F1866"/>
    <w:rsid w:val="008F1A0B"/>
    <w:rsid w:val="0093207D"/>
    <w:rsid w:val="0093664E"/>
    <w:rsid w:val="00971866"/>
    <w:rsid w:val="00995345"/>
    <w:rsid w:val="009C41D9"/>
    <w:rsid w:val="00A425B4"/>
    <w:rsid w:val="00A42E0C"/>
    <w:rsid w:val="00A763A0"/>
    <w:rsid w:val="00A76B30"/>
    <w:rsid w:val="00B078DC"/>
    <w:rsid w:val="00B86372"/>
    <w:rsid w:val="00B873C3"/>
    <w:rsid w:val="00BB48AC"/>
    <w:rsid w:val="00BD3BE7"/>
    <w:rsid w:val="00C0011C"/>
    <w:rsid w:val="00C813B3"/>
    <w:rsid w:val="00CC52BD"/>
    <w:rsid w:val="00CF5572"/>
    <w:rsid w:val="00D226FA"/>
    <w:rsid w:val="00D71B6A"/>
    <w:rsid w:val="00D80D82"/>
    <w:rsid w:val="00D81174"/>
    <w:rsid w:val="00D9010D"/>
    <w:rsid w:val="00D94401"/>
    <w:rsid w:val="00DA0DAD"/>
    <w:rsid w:val="00DC48F0"/>
    <w:rsid w:val="00E466E4"/>
    <w:rsid w:val="00E679F2"/>
    <w:rsid w:val="00EA52A6"/>
    <w:rsid w:val="00F23E89"/>
    <w:rsid w:val="00F744FD"/>
    <w:rsid w:val="00FA15EC"/>
    <w:rsid w:val="00FA1938"/>
    <w:rsid w:val="00FD0951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6A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D71B6A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D71B6A"/>
    <w:rPr>
      <w:rFonts w:cs="Times New Roman"/>
    </w:rPr>
  </w:style>
  <w:style w:type="character" w:styleId="EndnoteReference">
    <w:name w:val="endnote reference"/>
    <w:basedOn w:val="DefaultParagraphFont"/>
    <w:uiPriority w:val="99"/>
    <w:semiHidden/>
    <w:rsid w:val="00D71B6A"/>
    <w:rPr>
      <w:rFonts w:cs="Times New Roman"/>
      <w:vertAlign w:val="superscript"/>
    </w:rPr>
  </w:style>
  <w:style w:type="character" w:customStyle="1" w:styleId="hl">
    <w:name w:val="hl"/>
    <w:uiPriority w:val="99"/>
    <w:rsid w:val="00D71B6A"/>
  </w:style>
  <w:style w:type="paragraph" w:styleId="BalloonText">
    <w:name w:val="Balloon Text"/>
    <w:basedOn w:val="Normal"/>
    <w:link w:val="BalloonTextChar"/>
    <w:uiPriority w:val="99"/>
    <w:semiHidden/>
    <w:rsid w:val="00D71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B6A"/>
    <w:rPr>
      <w:rFonts w:ascii="Tahoma" w:hAnsi="Tahoma" w:cs="Tahoma"/>
      <w:sz w:val="16"/>
      <w:szCs w:val="16"/>
      <w:lang w:eastAsia="ar-SA" w:bidi="ar-SA"/>
    </w:rPr>
  </w:style>
  <w:style w:type="character" w:styleId="Hyperlink">
    <w:name w:val="Hyperlink"/>
    <w:basedOn w:val="DefaultParagraphFont"/>
    <w:uiPriority w:val="99"/>
    <w:rsid w:val="00261E35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1"/>
    <w:uiPriority w:val="99"/>
    <w:semiHidden/>
    <w:rsid w:val="00261E35"/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873C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261E35"/>
    <w:rPr>
      <w:rFonts w:cs="Times New Roman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261E35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873C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261E35"/>
    <w:rPr>
      <w:rFonts w:cs="Times New Roman"/>
      <w:sz w:val="24"/>
      <w:szCs w:val="24"/>
      <w:lang w:val="ru-RU" w:eastAsia="ar-SA" w:bidi="ar-SA"/>
    </w:rPr>
  </w:style>
  <w:style w:type="table" w:styleId="TableGrid">
    <w:name w:val="Table Grid"/>
    <w:basedOn w:val="TableNormal"/>
    <w:uiPriority w:val="99"/>
    <w:locked/>
    <w:rsid w:val="008F1A0B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5</Pages>
  <Words>1946</Words>
  <Characters>11093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616-001</dc:title>
  <dc:subject/>
  <dc:creator>Alina</dc:creator>
  <cp:keywords/>
  <dc:description/>
  <cp:lastModifiedBy>Farm1</cp:lastModifiedBy>
  <cp:revision>15</cp:revision>
  <dcterms:created xsi:type="dcterms:W3CDTF">2015-11-24T11:24:00Z</dcterms:created>
  <dcterms:modified xsi:type="dcterms:W3CDTF">2015-12-07T07:38:00Z</dcterms:modified>
</cp:coreProperties>
</file>