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A" w:rsidRPr="00E6118F" w:rsidRDefault="005C14BE" w:rsidP="008069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ФІЗИЧНА РЕАБІЛІТАЦІЯ ПАЦІЄНТІВ ПІСЛЯ ОПЕРАЦІЙ НА ЛЕГЕНЯХ</w:t>
      </w:r>
    </w:p>
    <w:p w:rsidR="0080691E" w:rsidRPr="00E6118F" w:rsidRDefault="00560A3F" w:rsidP="008069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Харківський національний медичний університет</w:t>
      </w:r>
    </w:p>
    <w:p w:rsidR="001D3EBF" w:rsidRPr="00E6118F" w:rsidRDefault="001D3EBF" w:rsidP="001D3E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Почерніна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М.Г., Селіванов Є.В.</w:t>
      </w:r>
    </w:p>
    <w:p w:rsidR="00D628DA" w:rsidRPr="00E6118F" w:rsidRDefault="00D628DA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FE53AC" w:rsidRPr="00E6118F" w:rsidRDefault="00CF5590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Стаття розкриває проблему фізичної реабілітації пацієнтів після операц</w:t>
      </w:r>
      <w:r w:rsidR="00B23D9A" w:rsidRPr="00E6118F">
        <w:rPr>
          <w:rFonts w:ascii="Arial" w:hAnsi="Arial" w:cs="Arial"/>
          <w:sz w:val="24"/>
          <w:szCs w:val="24"/>
          <w:lang w:val="uk-UA"/>
        </w:rPr>
        <w:t>ії на легенях. В статті доведено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ефективність</w:t>
      </w:r>
      <w:r w:rsidR="006B169A" w:rsidRPr="00E6118F">
        <w:rPr>
          <w:rFonts w:ascii="Arial" w:hAnsi="Arial" w:cs="Arial"/>
          <w:sz w:val="24"/>
          <w:szCs w:val="24"/>
          <w:lang w:val="uk-UA"/>
        </w:rPr>
        <w:t xml:space="preserve"> використання 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дихальної гімнастики та </w:t>
      </w:r>
      <w:r w:rsidR="001727F9" w:rsidRPr="00E6118F">
        <w:rPr>
          <w:rFonts w:ascii="Arial" w:hAnsi="Arial" w:cs="Arial"/>
          <w:sz w:val="24"/>
          <w:szCs w:val="24"/>
          <w:lang w:val="uk-UA"/>
        </w:rPr>
        <w:t xml:space="preserve">вправ </w:t>
      </w:r>
      <w:r w:rsidRPr="00E6118F">
        <w:rPr>
          <w:rFonts w:ascii="Arial" w:hAnsi="Arial" w:cs="Arial"/>
          <w:sz w:val="24"/>
          <w:szCs w:val="24"/>
          <w:lang w:val="uk-UA"/>
        </w:rPr>
        <w:t>лікувальної фізичної культури в проц</w:t>
      </w:r>
      <w:r w:rsidR="00B23D9A" w:rsidRPr="00E6118F">
        <w:rPr>
          <w:rFonts w:ascii="Arial" w:hAnsi="Arial" w:cs="Arial"/>
          <w:sz w:val="24"/>
          <w:szCs w:val="24"/>
          <w:lang w:val="uk-UA"/>
        </w:rPr>
        <w:t xml:space="preserve">есі реабілітації хворих. </w:t>
      </w:r>
      <w:r w:rsidRPr="00E6118F">
        <w:rPr>
          <w:rFonts w:ascii="Arial" w:hAnsi="Arial" w:cs="Arial"/>
          <w:sz w:val="24"/>
          <w:szCs w:val="24"/>
          <w:lang w:val="uk-UA"/>
        </w:rPr>
        <w:t>При</w:t>
      </w:r>
      <w:r w:rsidR="00B23D9A" w:rsidRPr="00E6118F">
        <w:rPr>
          <w:rFonts w:ascii="Arial" w:hAnsi="Arial" w:cs="Arial"/>
          <w:sz w:val="24"/>
          <w:szCs w:val="24"/>
          <w:lang w:val="uk-UA"/>
        </w:rPr>
        <w:t>ведено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приклади фізичних вправ, які рекомендується виконувати п</w:t>
      </w:r>
      <w:r w:rsidR="00B23D9A" w:rsidRPr="00E6118F">
        <w:rPr>
          <w:rFonts w:ascii="Arial" w:hAnsi="Arial" w:cs="Arial"/>
          <w:sz w:val="24"/>
          <w:szCs w:val="24"/>
          <w:lang w:val="uk-UA"/>
        </w:rPr>
        <w:t>ацієнтам різного віку та стану здоров’я. Представлено результати досліджень, що обґрунтовують необхідність спільного використання методів дихальної гімнастики та лікувальної фізичної культури для покращення стану пацієнтів.</w:t>
      </w:r>
    </w:p>
    <w:p w:rsidR="00955428" w:rsidRPr="00E6118F" w:rsidRDefault="00B23D9A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b/>
          <w:sz w:val="24"/>
          <w:szCs w:val="24"/>
          <w:lang w:val="uk-UA"/>
        </w:rPr>
        <w:t>Постановка проблеми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. Важкі </w:t>
      </w:r>
      <w:r w:rsidR="00504B0B" w:rsidRPr="00E6118F">
        <w:rPr>
          <w:rFonts w:ascii="Arial" w:hAnsi="Arial" w:cs="Arial"/>
          <w:sz w:val="24"/>
          <w:szCs w:val="24"/>
          <w:lang w:val="uk-UA"/>
        </w:rPr>
        <w:t>хвороби легень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можуть ставати причиною того, що окремі їх ділянки припиняють приймати участь в виконуванні функції дихання.</w:t>
      </w:r>
      <w:r w:rsidR="00955428" w:rsidRPr="00E6118F">
        <w:rPr>
          <w:rFonts w:ascii="Arial" w:hAnsi="Arial" w:cs="Arial"/>
          <w:sz w:val="24"/>
          <w:szCs w:val="24"/>
          <w:lang w:val="uk-UA"/>
        </w:rPr>
        <w:t xml:space="preserve"> В зв’язку з цим виникає необхідність </w:t>
      </w:r>
      <w:r w:rsidR="0023539E" w:rsidRPr="00E6118F">
        <w:rPr>
          <w:rFonts w:ascii="Arial" w:hAnsi="Arial" w:cs="Arial"/>
          <w:sz w:val="24"/>
          <w:szCs w:val="24"/>
          <w:lang w:val="uk-UA"/>
        </w:rPr>
        <w:t>проведення операції. І дуже важлив</w:t>
      </w:r>
      <w:r w:rsidR="00955428" w:rsidRPr="00E6118F">
        <w:rPr>
          <w:rFonts w:ascii="Arial" w:hAnsi="Arial" w:cs="Arial"/>
          <w:sz w:val="24"/>
          <w:szCs w:val="24"/>
          <w:lang w:val="uk-UA"/>
        </w:rPr>
        <w:t>о забезпечити пацієнту можливість повноцінної реабілітації та відновлення. Це особливо актуально сьогодні, коли кількість осіб, стр</w:t>
      </w:r>
      <w:r w:rsidR="00504B0B" w:rsidRPr="00E6118F">
        <w:rPr>
          <w:rFonts w:ascii="Arial" w:hAnsi="Arial" w:cs="Arial"/>
          <w:sz w:val="24"/>
          <w:szCs w:val="24"/>
          <w:lang w:val="uk-UA"/>
        </w:rPr>
        <w:t>аждаючих на захворювання легень</w:t>
      </w:r>
      <w:r w:rsidR="00955428" w:rsidRPr="00E6118F">
        <w:rPr>
          <w:rFonts w:ascii="Arial" w:hAnsi="Arial" w:cs="Arial"/>
          <w:sz w:val="24"/>
          <w:szCs w:val="24"/>
          <w:lang w:val="uk-UA"/>
        </w:rPr>
        <w:t xml:space="preserve"> в Україні неухильно </w:t>
      </w:r>
      <w:r w:rsidR="00C04294" w:rsidRPr="00E6118F">
        <w:rPr>
          <w:rFonts w:ascii="Arial" w:hAnsi="Arial" w:cs="Arial"/>
          <w:sz w:val="24"/>
          <w:szCs w:val="24"/>
          <w:lang w:val="uk-UA"/>
        </w:rPr>
        <w:t>зростає</w:t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 [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_Ref444525609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2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_Ref444525615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3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_Ref444525619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4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_Ref444525634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7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>]</w:t>
      </w:r>
      <w:r w:rsidR="00C04294" w:rsidRPr="00E6118F">
        <w:rPr>
          <w:rFonts w:ascii="Arial" w:hAnsi="Arial" w:cs="Arial"/>
          <w:sz w:val="24"/>
          <w:szCs w:val="24"/>
          <w:lang w:val="uk-UA"/>
        </w:rPr>
        <w:t>.</w:t>
      </w:r>
    </w:p>
    <w:p w:rsidR="00C04294" w:rsidRPr="00E6118F" w:rsidRDefault="00955428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b/>
          <w:sz w:val="24"/>
          <w:szCs w:val="24"/>
          <w:lang w:val="uk-UA"/>
        </w:rPr>
        <w:t>Мета дослідження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полягає </w:t>
      </w:r>
      <w:r w:rsidR="00137264" w:rsidRPr="00E6118F">
        <w:rPr>
          <w:rFonts w:ascii="Arial" w:hAnsi="Arial" w:cs="Arial"/>
          <w:sz w:val="24"/>
          <w:szCs w:val="24"/>
          <w:lang w:val="uk-UA"/>
        </w:rPr>
        <w:t xml:space="preserve">у </w:t>
      </w:r>
      <w:r w:rsidR="00493A97" w:rsidRPr="00E6118F">
        <w:rPr>
          <w:rFonts w:ascii="Arial" w:hAnsi="Arial" w:cs="Arial"/>
          <w:sz w:val="24"/>
          <w:szCs w:val="24"/>
          <w:lang w:val="uk-UA"/>
        </w:rPr>
        <w:t>обґрунтуванні</w:t>
      </w:r>
      <w:r w:rsidR="00137264" w:rsidRPr="00E6118F">
        <w:rPr>
          <w:rFonts w:ascii="Arial" w:hAnsi="Arial" w:cs="Arial"/>
          <w:sz w:val="24"/>
          <w:szCs w:val="24"/>
          <w:lang w:val="uk-UA"/>
        </w:rPr>
        <w:t xml:space="preserve"> ефективності комплексної фізреабілітаційної програми</w:t>
      </w:r>
      <w:r w:rsidR="00C04294" w:rsidRPr="00E6118F">
        <w:rPr>
          <w:rFonts w:ascii="Arial" w:hAnsi="Arial" w:cs="Arial"/>
          <w:sz w:val="24"/>
          <w:szCs w:val="24"/>
          <w:lang w:val="uk-UA"/>
        </w:rPr>
        <w:t xml:space="preserve"> осіб, ст</w:t>
      </w:r>
      <w:r w:rsidR="00504B0B" w:rsidRPr="00E6118F">
        <w:rPr>
          <w:rFonts w:ascii="Arial" w:hAnsi="Arial" w:cs="Arial"/>
          <w:sz w:val="24"/>
          <w:szCs w:val="24"/>
          <w:lang w:val="uk-UA"/>
        </w:rPr>
        <w:t>раждаючих захворюваннями легень</w:t>
      </w:r>
      <w:r w:rsidR="00C04294" w:rsidRPr="00E6118F">
        <w:rPr>
          <w:rFonts w:ascii="Arial" w:hAnsi="Arial" w:cs="Arial"/>
          <w:sz w:val="24"/>
          <w:szCs w:val="24"/>
          <w:lang w:val="uk-UA"/>
        </w:rPr>
        <w:t>,</w:t>
      </w:r>
      <w:r w:rsidR="00137264" w:rsidRPr="00E6118F">
        <w:rPr>
          <w:rFonts w:ascii="Arial" w:hAnsi="Arial" w:cs="Arial"/>
          <w:sz w:val="24"/>
          <w:szCs w:val="24"/>
          <w:lang w:val="uk-UA"/>
        </w:rPr>
        <w:t xml:space="preserve"> методами </w:t>
      </w:r>
      <w:r w:rsidR="00493A97" w:rsidRPr="00E6118F">
        <w:rPr>
          <w:rFonts w:ascii="Arial" w:hAnsi="Arial" w:cs="Arial"/>
          <w:sz w:val="24"/>
          <w:szCs w:val="24"/>
          <w:lang w:val="uk-UA"/>
        </w:rPr>
        <w:t>дихальної гімнастики та лікувальної фізичної культури</w:t>
      </w:r>
      <w:r w:rsidR="00C04294" w:rsidRPr="00E6118F">
        <w:rPr>
          <w:rFonts w:ascii="Arial" w:hAnsi="Arial" w:cs="Arial"/>
          <w:sz w:val="24"/>
          <w:szCs w:val="24"/>
          <w:lang w:val="uk-UA"/>
        </w:rPr>
        <w:t>.</w:t>
      </w:r>
    </w:p>
    <w:p w:rsidR="00C04294" w:rsidRPr="00E6118F" w:rsidRDefault="00C0429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b/>
          <w:sz w:val="24"/>
          <w:szCs w:val="24"/>
          <w:lang w:val="uk-UA"/>
        </w:rPr>
        <w:t>Результати дослідження та їх обговорення</w:t>
      </w:r>
      <w:r w:rsidRPr="00E6118F">
        <w:rPr>
          <w:rFonts w:ascii="Arial" w:hAnsi="Arial" w:cs="Arial"/>
          <w:sz w:val="24"/>
          <w:szCs w:val="24"/>
          <w:lang w:val="uk-UA"/>
        </w:rPr>
        <w:t>.</w:t>
      </w:r>
      <w:r w:rsidR="00544024" w:rsidRPr="00E6118F">
        <w:rPr>
          <w:rFonts w:ascii="Arial" w:hAnsi="Arial" w:cs="Arial"/>
          <w:sz w:val="24"/>
          <w:szCs w:val="24"/>
          <w:lang w:val="uk-UA"/>
        </w:rPr>
        <w:t xml:space="preserve"> Після операції на легенях пацієнти стикаються з такими проблемами, як задишка, прискорене серцебиття, головний біль, слабкість</w:t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 [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_Ref444525615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3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_Ref444525802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5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_Ref444525805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6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REF _Ref444525634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7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>]</w:t>
      </w:r>
      <w:r w:rsidR="00544024" w:rsidRPr="00E6118F">
        <w:rPr>
          <w:rFonts w:ascii="Arial" w:hAnsi="Arial" w:cs="Arial"/>
          <w:sz w:val="24"/>
          <w:szCs w:val="24"/>
          <w:lang w:val="uk-UA"/>
        </w:rPr>
        <w:t>. Це симптоми кисневої недостатності, для усунення яких необхідно прикласти зусилля.</w:t>
      </w:r>
    </w:p>
    <w:p w:rsidR="00544024" w:rsidRPr="00E6118F" w:rsidRDefault="00F813AF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Виходячи з інформації що наведено у науково-теоретичних джерелах [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Pr="00E6118F">
        <w:rPr>
          <w:rFonts w:ascii="Arial" w:hAnsi="Arial" w:cs="Arial"/>
          <w:sz w:val="24"/>
          <w:szCs w:val="24"/>
          <w:lang w:val="uk-UA"/>
        </w:rPr>
        <w:instrText xml:space="preserve"> REF _Ref444526080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1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Pr="00E6118F">
        <w:rPr>
          <w:rFonts w:ascii="Arial" w:hAnsi="Arial" w:cs="Arial"/>
          <w:sz w:val="24"/>
          <w:szCs w:val="24"/>
          <w:lang w:val="uk-UA"/>
        </w:rPr>
        <w:t>, 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Pr="00E6118F">
        <w:rPr>
          <w:rFonts w:ascii="Arial" w:hAnsi="Arial" w:cs="Arial"/>
          <w:sz w:val="24"/>
          <w:szCs w:val="24"/>
          <w:lang w:val="uk-UA"/>
        </w:rPr>
        <w:instrText xml:space="preserve"> REF _Ref444525805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6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Pr="00E6118F">
        <w:rPr>
          <w:rFonts w:ascii="Arial" w:hAnsi="Arial" w:cs="Arial"/>
          <w:sz w:val="24"/>
          <w:szCs w:val="24"/>
          <w:lang w:val="uk-UA"/>
        </w:rPr>
        <w:t>, 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Pr="00E6118F">
        <w:rPr>
          <w:rFonts w:ascii="Arial" w:hAnsi="Arial" w:cs="Arial"/>
          <w:sz w:val="24"/>
          <w:szCs w:val="24"/>
          <w:lang w:val="uk-UA"/>
        </w:rPr>
        <w:instrText xml:space="preserve"> REF _Ref444525634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7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Pr="00E6118F">
        <w:rPr>
          <w:rFonts w:ascii="Arial" w:hAnsi="Arial" w:cs="Arial"/>
          <w:sz w:val="24"/>
          <w:szCs w:val="24"/>
          <w:lang w:val="uk-UA"/>
        </w:rPr>
        <w:t>], м</w:t>
      </w:r>
      <w:r w:rsidR="00544024" w:rsidRPr="00E6118F">
        <w:rPr>
          <w:rFonts w:ascii="Arial" w:hAnsi="Arial" w:cs="Arial"/>
          <w:sz w:val="24"/>
          <w:szCs w:val="24"/>
          <w:lang w:val="uk-UA"/>
        </w:rPr>
        <w:t>етоди лікувальної фізичної культури використовують з метою:</w:t>
      </w:r>
    </w:p>
    <w:p w:rsidR="00544024" w:rsidRPr="00E6118F" w:rsidRDefault="0054402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1. Профілактики можливих ускладнень (пневмонії, емболії</w:t>
      </w:r>
      <w:r w:rsidR="006005C8" w:rsidRPr="00E6118F">
        <w:rPr>
          <w:rFonts w:ascii="Arial" w:hAnsi="Arial" w:cs="Arial"/>
          <w:sz w:val="24"/>
          <w:szCs w:val="24"/>
          <w:lang w:val="uk-UA"/>
        </w:rPr>
        <w:t xml:space="preserve"> т</w:t>
      </w:r>
      <w:r w:rsidR="00F813AF" w:rsidRPr="00E6118F">
        <w:rPr>
          <w:rFonts w:ascii="Arial" w:hAnsi="Arial" w:cs="Arial"/>
          <w:sz w:val="24"/>
          <w:szCs w:val="24"/>
          <w:lang w:val="uk-UA"/>
        </w:rPr>
        <w:t>ощо</w:t>
      </w:r>
      <w:r w:rsidR="006005C8" w:rsidRPr="00E6118F">
        <w:rPr>
          <w:rFonts w:ascii="Arial" w:hAnsi="Arial" w:cs="Arial"/>
          <w:sz w:val="24"/>
          <w:szCs w:val="24"/>
          <w:lang w:val="uk-UA"/>
        </w:rPr>
        <w:t>).</w:t>
      </w:r>
    </w:p>
    <w:p w:rsidR="00544024" w:rsidRPr="00E6118F" w:rsidRDefault="0054402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2. Профілактики утворення спайок.</w:t>
      </w:r>
    </w:p>
    <w:p w:rsidR="00544024" w:rsidRPr="00E6118F" w:rsidRDefault="0054402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3. Активації можл</w:t>
      </w:r>
      <w:r w:rsidR="00504B0B" w:rsidRPr="00E6118F">
        <w:rPr>
          <w:rFonts w:ascii="Arial" w:hAnsi="Arial" w:cs="Arial"/>
          <w:sz w:val="24"/>
          <w:szCs w:val="24"/>
          <w:lang w:val="uk-UA"/>
        </w:rPr>
        <w:t>ивостей здорової частини легень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та збільшення її об’єму.</w:t>
      </w:r>
    </w:p>
    <w:p w:rsidR="00544024" w:rsidRPr="00E6118F" w:rsidRDefault="0054402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4. Профілактики порушень рухливості плечового суглобу.</w:t>
      </w:r>
    </w:p>
    <w:p w:rsidR="00544024" w:rsidRPr="00E6118F" w:rsidRDefault="0054402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5. Нормалізаці</w:t>
      </w:r>
      <w:r w:rsidR="00493A97" w:rsidRPr="00E6118F">
        <w:rPr>
          <w:rFonts w:ascii="Arial" w:hAnsi="Arial" w:cs="Arial"/>
          <w:sz w:val="24"/>
          <w:szCs w:val="24"/>
          <w:lang w:val="uk-UA"/>
        </w:rPr>
        <w:t>ї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функціонування серцево-судинної системи.</w:t>
      </w:r>
    </w:p>
    <w:p w:rsidR="00544024" w:rsidRPr="00E6118F" w:rsidRDefault="009F5D54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 xml:space="preserve">Але практика доводить, що більшість пацієнтів спеціалізованих медичних закладів Харкова не отримують від </w:t>
      </w:r>
      <w:r w:rsidR="00050AB9" w:rsidRPr="00E6118F">
        <w:rPr>
          <w:rFonts w:ascii="Arial" w:hAnsi="Arial" w:cs="Arial"/>
          <w:sz w:val="24"/>
          <w:szCs w:val="24"/>
          <w:lang w:val="uk-UA"/>
        </w:rPr>
        <w:t xml:space="preserve">лікарів рекомендацій щодо фізичної реабілітації. Це </w:t>
      </w:r>
      <w:r w:rsidR="004E4D6B" w:rsidRPr="00E6118F">
        <w:rPr>
          <w:rFonts w:ascii="Arial" w:hAnsi="Arial" w:cs="Arial"/>
          <w:sz w:val="24"/>
          <w:szCs w:val="24"/>
          <w:lang w:val="uk-UA"/>
        </w:rPr>
        <w:t xml:space="preserve">ускладнює процес одужання, та підвищує його тривалість. Тому нижче буде приведено комплекс вправ, які виконувались </w:t>
      </w:r>
      <w:r w:rsidR="00502493" w:rsidRPr="00E6118F">
        <w:rPr>
          <w:rFonts w:ascii="Arial" w:hAnsi="Arial" w:cs="Arial"/>
          <w:sz w:val="24"/>
          <w:szCs w:val="24"/>
          <w:lang w:val="uk-UA"/>
        </w:rPr>
        <w:t xml:space="preserve">пацієнтами 13-ої МІСЬКОЇ КЛІНІЧНОЇ ЛІКАРНІ та 4-ої МІСЬКОЇ КЛІНІЧНОЇ ЛІКАРНІ ШВИДКОЇ І НЕВІДКЛАДНОЇ </w:t>
      </w:r>
      <w:r w:rsidR="00493A97" w:rsidRPr="00E6118F">
        <w:rPr>
          <w:rFonts w:ascii="Arial" w:hAnsi="Arial" w:cs="Arial"/>
          <w:sz w:val="24"/>
          <w:szCs w:val="24"/>
          <w:lang w:val="uk-UA"/>
        </w:rPr>
        <w:t>МЕДИЧНОЇ ДОПОМОГИ ім. проф . А. І. </w:t>
      </w:r>
      <w:r w:rsidR="00502493" w:rsidRPr="00E6118F">
        <w:rPr>
          <w:rFonts w:ascii="Arial" w:hAnsi="Arial" w:cs="Arial"/>
          <w:sz w:val="24"/>
          <w:szCs w:val="24"/>
          <w:lang w:val="uk-UA"/>
        </w:rPr>
        <w:t>Мещанінова. А також результати, яких можливо досягти за допомогою цього комплексу.</w:t>
      </w:r>
    </w:p>
    <w:p w:rsidR="004B5FF7" w:rsidRPr="00E6118F" w:rsidRDefault="0023539E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Перелік вправ, що</w:t>
      </w:r>
      <w:r w:rsidR="00617881" w:rsidRPr="00E6118F">
        <w:rPr>
          <w:rFonts w:ascii="Arial" w:hAnsi="Arial" w:cs="Arial"/>
          <w:sz w:val="24"/>
          <w:szCs w:val="24"/>
          <w:lang w:val="uk-UA"/>
        </w:rPr>
        <w:t xml:space="preserve"> повинна виконувати хвора людина, залежить від її в</w:t>
      </w:r>
      <w:r w:rsidR="005949B8">
        <w:rPr>
          <w:rFonts w:ascii="Arial" w:hAnsi="Arial" w:cs="Arial"/>
          <w:sz w:val="24"/>
          <w:szCs w:val="24"/>
          <w:lang w:val="uk-UA"/>
        </w:rPr>
        <w:t>і</w:t>
      </w:r>
      <w:r w:rsidR="00617881" w:rsidRPr="00E6118F">
        <w:rPr>
          <w:rFonts w:ascii="Arial" w:hAnsi="Arial" w:cs="Arial"/>
          <w:sz w:val="24"/>
          <w:szCs w:val="24"/>
          <w:lang w:val="uk-UA"/>
        </w:rPr>
        <w:t>ку, стану здоров’я, характеру захворювання. Якщо пацієнт літнього віку знаходиться у тяжкому стані, йому необхідно почати з дихальної гімнастики</w:t>
      </w:r>
      <w:r w:rsidR="004B5FF7" w:rsidRPr="00E6118F">
        <w:rPr>
          <w:rFonts w:ascii="Arial" w:hAnsi="Arial" w:cs="Arial"/>
          <w:sz w:val="24"/>
          <w:szCs w:val="24"/>
          <w:lang w:val="uk-UA"/>
        </w:rPr>
        <w:t>. А чим легше стан пацієнта, тим більш важкі вправи він може виконувати. Ця залежність продемонстрована в таблиці 1.</w:t>
      </w:r>
    </w:p>
    <w:p w:rsidR="00331940" w:rsidRPr="00E6118F" w:rsidRDefault="00331940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4B5FF7" w:rsidRPr="00E6118F" w:rsidRDefault="004B5FF7" w:rsidP="0080691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Таблиця 1</w:t>
      </w:r>
    </w:p>
    <w:p w:rsidR="003C2711" w:rsidRPr="00E6118F" w:rsidRDefault="003C2711" w:rsidP="003C27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6118F">
        <w:rPr>
          <w:rFonts w:ascii="Arial" w:hAnsi="Arial" w:cs="Arial"/>
          <w:b/>
          <w:sz w:val="24"/>
          <w:szCs w:val="24"/>
          <w:lang w:val="uk-UA"/>
        </w:rPr>
        <w:t>Перелік вправ у відповідності до стану здоров’я хворого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4B5FF7" w:rsidRPr="00E6118F" w:rsidTr="00493A97">
        <w:tc>
          <w:tcPr>
            <w:tcW w:w="2500" w:type="pct"/>
          </w:tcPr>
          <w:p w:rsidR="004B5FF7" w:rsidRPr="00E6118F" w:rsidRDefault="004B5FF7" w:rsidP="0080691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Стан здоров’я хворого</w:t>
            </w:r>
          </w:p>
        </w:tc>
        <w:tc>
          <w:tcPr>
            <w:tcW w:w="2500" w:type="pct"/>
          </w:tcPr>
          <w:p w:rsidR="004B5FF7" w:rsidRPr="00E6118F" w:rsidRDefault="004B5FF7" w:rsidP="0080691E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Вправи до виконання</w:t>
            </w:r>
          </w:p>
        </w:tc>
      </w:tr>
      <w:tr w:rsidR="00331940" w:rsidRPr="00E6118F" w:rsidTr="00493A97">
        <w:tc>
          <w:tcPr>
            <w:tcW w:w="2500" w:type="pct"/>
          </w:tcPr>
          <w:p w:rsidR="00331940" w:rsidRPr="00E6118F" w:rsidRDefault="00331940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Людина знаходиться у тяжкому стані, оскільки втратила одне з легень, або досягла літнього віку.</w:t>
            </w:r>
          </w:p>
        </w:tc>
        <w:tc>
          <w:tcPr>
            <w:tcW w:w="2500" w:type="pct"/>
          </w:tcPr>
          <w:p w:rsidR="00331940" w:rsidRPr="00E6118F" w:rsidRDefault="00331940" w:rsidP="00331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1. У положенні лежачи на спині по черзі підтягувати к грудям коліна.</w:t>
            </w:r>
          </w:p>
          <w:p w:rsidR="00331940" w:rsidRPr="00E6118F" w:rsidRDefault="00331940" w:rsidP="0033194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331940" w:rsidRPr="00E6118F" w:rsidRDefault="00331940" w:rsidP="0033194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Продовження табл. 1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31940" w:rsidRPr="00E6118F" w:rsidTr="00493A97">
        <w:tc>
          <w:tcPr>
            <w:tcW w:w="2500" w:type="pct"/>
          </w:tcPr>
          <w:p w:rsidR="00331940" w:rsidRPr="00E6118F" w:rsidRDefault="00331940" w:rsidP="00494F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Стан здоров’я хворого</w:t>
            </w:r>
          </w:p>
        </w:tc>
        <w:tc>
          <w:tcPr>
            <w:tcW w:w="2500" w:type="pct"/>
          </w:tcPr>
          <w:p w:rsidR="00331940" w:rsidRPr="00E6118F" w:rsidRDefault="00331940" w:rsidP="00494F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Вправи до виконання</w:t>
            </w:r>
          </w:p>
        </w:tc>
      </w:tr>
      <w:tr w:rsidR="004B5FF7" w:rsidRPr="00E6118F" w:rsidTr="00493A97">
        <w:tc>
          <w:tcPr>
            <w:tcW w:w="2500" w:type="pct"/>
          </w:tcPr>
          <w:p w:rsidR="004B5FF7" w:rsidRPr="00E6118F" w:rsidRDefault="004B5FF7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00" w:type="pct"/>
          </w:tcPr>
          <w:p w:rsidR="00331940" w:rsidRPr="00E6118F" w:rsidRDefault="00331940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2. У положенні лежачи на спині зробити глибокий вдих, та видихнути, натиснув пальцями на нижню частину грудей.</w:t>
            </w:r>
          </w:p>
          <w:p w:rsidR="00FE7382" w:rsidRPr="00E6118F" w:rsidRDefault="00FE7382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3. У положенні лежачи</w:t>
            </w:r>
            <w:r w:rsidR="00D2418F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спині зробити глибокий вдих та, видихаючи, скрутитися вправо чи вліво, допомагаючи собі витягнутою </w:t>
            </w:r>
            <w:r w:rsidR="00493A97" w:rsidRPr="00E6118F">
              <w:rPr>
                <w:rFonts w:ascii="Arial" w:hAnsi="Arial" w:cs="Arial"/>
                <w:sz w:val="24"/>
                <w:szCs w:val="24"/>
                <w:lang w:val="uk-UA"/>
              </w:rPr>
              <w:t>вперед</w:t>
            </w:r>
            <w:r w:rsidR="00D2418F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рукою.</w:t>
            </w:r>
          </w:p>
          <w:p w:rsidR="00D2418F" w:rsidRPr="00E6118F" w:rsidRDefault="00D2418F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4. У положенні лежачи на спині вдихнути повітря, підняти верхню частину тіла та видихнути, торкнувшись руками пальців ніг.</w:t>
            </w:r>
          </w:p>
          <w:p w:rsidR="00D2418F" w:rsidRPr="00E6118F" w:rsidRDefault="00D2418F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5. У положенні лежачи на спині сильно натиснути руками на нижню частину грудей та верх живота. Зробити вдих, «виштовхуючи» руки.</w:t>
            </w:r>
          </w:p>
          <w:p w:rsidR="00D2418F" w:rsidRPr="00E6118F" w:rsidRDefault="00D2418F" w:rsidP="006106D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6. </w:t>
            </w:r>
            <w:r w:rsidR="00493A97" w:rsidRPr="00E6118F">
              <w:rPr>
                <w:rFonts w:ascii="Arial" w:hAnsi="Arial" w:cs="Arial"/>
                <w:sz w:val="24"/>
                <w:szCs w:val="24"/>
                <w:lang w:val="uk-UA"/>
              </w:rPr>
              <w:t>У положенні лежачи на</w:t>
            </w:r>
            <w:r w:rsidR="006106DC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правому</w:t>
            </w:r>
            <w:r w:rsidR="00493A97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боку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, підняти над головою </w:t>
            </w:r>
            <w:r w:rsidR="006106DC" w:rsidRPr="00E6118F">
              <w:rPr>
                <w:rFonts w:ascii="Arial" w:hAnsi="Arial" w:cs="Arial"/>
                <w:sz w:val="24"/>
                <w:szCs w:val="24"/>
                <w:lang w:val="uk-UA"/>
              </w:rPr>
              <w:t>ліву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руку, зробити вдих, а потім видихнути і одночасно зігн</w:t>
            </w:r>
            <w:r w:rsidR="006005C8" w:rsidRPr="00E6118F">
              <w:rPr>
                <w:rFonts w:ascii="Arial" w:hAnsi="Arial" w:cs="Arial"/>
                <w:sz w:val="24"/>
                <w:szCs w:val="24"/>
                <w:lang w:val="uk-UA"/>
              </w:rPr>
              <w:t>ути руку, щоб натиснути на нижні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ребр</w:t>
            </w:r>
            <w:r w:rsidR="006005C8" w:rsidRPr="00E6118F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4B5FF7" w:rsidRPr="00E6118F" w:rsidTr="006106DC">
        <w:tc>
          <w:tcPr>
            <w:tcW w:w="2500" w:type="pct"/>
          </w:tcPr>
          <w:p w:rsidR="004B5FF7" w:rsidRPr="00E6118F" w:rsidRDefault="00D30769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Людина перенесла ва</w:t>
            </w:r>
            <w:r w:rsidR="00D2418F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жку операцію на легенях, але знаходиться у задовільному стані. </w:t>
            </w:r>
            <w:r w:rsidR="009B4B87" w:rsidRPr="00E6118F">
              <w:rPr>
                <w:rFonts w:ascii="Arial" w:hAnsi="Arial" w:cs="Arial"/>
                <w:sz w:val="24"/>
                <w:szCs w:val="24"/>
                <w:lang w:val="uk-UA"/>
              </w:rPr>
              <w:t>Вона ще не досягла літнього віку і готова повернутися до звичного способу життя.</w:t>
            </w:r>
          </w:p>
        </w:tc>
        <w:tc>
          <w:tcPr>
            <w:tcW w:w="2500" w:type="pct"/>
          </w:tcPr>
          <w:p w:rsidR="004B5FF7" w:rsidRPr="00E6118F" w:rsidRDefault="009D2A22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Виконувати вправи № 1 – 4. Виконувати вправи № 5 та № 6 з обтяженням (використовуйте мішечок із піском вагою 1,5 – 2 кг).</w:t>
            </w:r>
          </w:p>
          <w:p w:rsidR="009D2A22" w:rsidRPr="00E6118F" w:rsidRDefault="009D2A22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7. Сидячи на стільці, рук</w:t>
            </w:r>
            <w:r w:rsidR="0001772D" w:rsidRPr="00E6118F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1772D" w:rsidRPr="00E6118F">
              <w:rPr>
                <w:rFonts w:ascii="Arial" w:hAnsi="Arial" w:cs="Arial"/>
                <w:sz w:val="24"/>
                <w:szCs w:val="24"/>
                <w:lang w:val="uk-UA"/>
              </w:rPr>
              <w:t>до плечей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="006B169A" w:rsidRPr="00E6118F">
              <w:rPr>
                <w:rFonts w:ascii="Arial" w:hAnsi="Arial" w:cs="Arial"/>
                <w:sz w:val="24"/>
                <w:szCs w:val="24"/>
                <w:lang w:val="uk-UA"/>
              </w:rPr>
              <w:t>(лікті вниз)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. Вдихаючи та видихаючи, робіть кругові рухи руками в плечових суглобах.</w:t>
            </w:r>
          </w:p>
          <w:p w:rsidR="009D2A22" w:rsidRPr="00E6118F" w:rsidRDefault="009D2A22" w:rsidP="006106DC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8. Сидячи на стільці, підійміть кисті рук на рівень плечей. П</w:t>
            </w:r>
            <w:r w:rsidR="006005C8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ростягніть 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лікті перед груд</w:t>
            </w:r>
            <w:r w:rsidR="006106DC" w:rsidRPr="00E6118F">
              <w:rPr>
                <w:rFonts w:ascii="Arial" w:hAnsi="Arial" w:cs="Arial"/>
                <w:sz w:val="24"/>
                <w:szCs w:val="24"/>
                <w:lang w:val="uk-UA"/>
              </w:rPr>
              <w:t>дю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. Видихаючи, розводьте руки в сторони.</w:t>
            </w:r>
          </w:p>
        </w:tc>
      </w:tr>
      <w:tr w:rsidR="00E437B0" w:rsidRPr="00E6118F" w:rsidTr="00493A97">
        <w:tc>
          <w:tcPr>
            <w:tcW w:w="2500" w:type="pct"/>
          </w:tcPr>
          <w:p w:rsidR="00E437B0" w:rsidRPr="00E6118F" w:rsidRDefault="00D30769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Людина перенесла операцію середньої важкості і знаходиться у задовільному стані. Внаслідок хірургічного втручання втрачен</w:t>
            </w:r>
            <w:r w:rsidR="00504B0B" w:rsidRPr="00E6118F">
              <w:rPr>
                <w:rFonts w:ascii="Arial" w:hAnsi="Arial" w:cs="Arial"/>
                <w:sz w:val="24"/>
                <w:szCs w:val="24"/>
                <w:lang w:val="uk-UA"/>
              </w:rPr>
              <w:t>а лише частина або сегмент одного із легень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2500" w:type="pct"/>
          </w:tcPr>
          <w:p w:rsidR="00E437B0" w:rsidRPr="00E6118F" w:rsidRDefault="00D24D14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Виконувати вправи № 1 – 8 (вправи № 5 та № 6 з обтяженням).</w:t>
            </w:r>
          </w:p>
          <w:p w:rsidR="00D24D14" w:rsidRPr="00E6118F" w:rsidRDefault="00D24D14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9. 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У положенні стоячи ноги 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нарізно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>, візьміть у руки гімнастичну пал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ицю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. Підійміть руки 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вгору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>, тримаючи пал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ицю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обидва кінці, і одночасно зробіть вдих. На видиху нахиліться вперед, не згинаючи ноги. Пал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ицю</w:t>
            </w:r>
            <w:r w:rsidR="00D0507D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тримайте паралельно підлозі.</w:t>
            </w:r>
          </w:p>
          <w:p w:rsidR="00D0507D" w:rsidRPr="00E6118F" w:rsidRDefault="00D0507D" w:rsidP="003A4F0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10. У положенні стоячи ноги на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різно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, візьміть у руки гімнастичну пал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ицю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. Підійміть руки 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вгору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, тримаючи пал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>ицю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обидва кінці, і одночасно зробіть вдих. На видиху нахиліться вліво, а потім, після повернення в вихідне положення</w:t>
            </w:r>
            <w:r w:rsidR="00B423DB" w:rsidRPr="00E6118F"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– вправо.</w:t>
            </w:r>
          </w:p>
        </w:tc>
      </w:tr>
    </w:tbl>
    <w:p w:rsidR="00331940" w:rsidRDefault="00331940">
      <w:pPr>
        <w:rPr>
          <w:lang w:val="uk-UA"/>
        </w:rPr>
      </w:pPr>
    </w:p>
    <w:p w:rsidR="00AE2C88" w:rsidRPr="00E6118F" w:rsidRDefault="00AE2C88" w:rsidP="00AE2C8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Продовження табл. 1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31940" w:rsidRPr="00E6118F" w:rsidTr="00493A97">
        <w:tc>
          <w:tcPr>
            <w:tcW w:w="2500" w:type="pct"/>
          </w:tcPr>
          <w:p w:rsidR="00331940" w:rsidRPr="00E6118F" w:rsidRDefault="00331940" w:rsidP="00494F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Стан здоров’я хворого</w:t>
            </w:r>
          </w:p>
        </w:tc>
        <w:tc>
          <w:tcPr>
            <w:tcW w:w="2500" w:type="pct"/>
          </w:tcPr>
          <w:p w:rsidR="00331940" w:rsidRPr="00E6118F" w:rsidRDefault="00331940" w:rsidP="00494F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Вправи до виконання</w:t>
            </w:r>
          </w:p>
        </w:tc>
      </w:tr>
      <w:tr w:rsidR="00E437B0" w:rsidRPr="00E6118F" w:rsidTr="00493A97">
        <w:tc>
          <w:tcPr>
            <w:tcW w:w="2500" w:type="pct"/>
          </w:tcPr>
          <w:p w:rsidR="00E437B0" w:rsidRPr="00E6118F" w:rsidRDefault="00083B81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Людина перенесла неважку (наприклад, лапароскопічну) операцію на легенях. Її організм швидко відновлюється, не виникає ніяких ускладнень.</w:t>
            </w:r>
          </w:p>
        </w:tc>
        <w:tc>
          <w:tcPr>
            <w:tcW w:w="2500" w:type="pct"/>
          </w:tcPr>
          <w:p w:rsidR="00083B81" w:rsidRPr="00E6118F" w:rsidRDefault="00083B81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Виконувати вправи № 1 – 10 (вправи № 5 та № 6 з обтяженням).</w:t>
            </w:r>
          </w:p>
          <w:p w:rsidR="00E437B0" w:rsidRPr="00E6118F" w:rsidRDefault="00083B81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11. </w:t>
            </w:r>
            <w:r w:rsidR="00C70F47" w:rsidRPr="00E6118F">
              <w:rPr>
                <w:rFonts w:ascii="Arial" w:hAnsi="Arial" w:cs="Arial"/>
                <w:sz w:val="24"/>
                <w:szCs w:val="24"/>
                <w:lang w:val="uk-UA"/>
              </w:rPr>
              <w:t>Робіть махи ногами вбік, використовуючи в якості опори стілець зі спинкою. В перші рази достатньо зробити 2 – 3 махи кожною ногою.</w:t>
            </w:r>
          </w:p>
          <w:p w:rsidR="00C70F47" w:rsidRPr="00E6118F" w:rsidRDefault="00C70F47" w:rsidP="0080691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  <w:r w:rsidR="009C0A45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 Робіть кругові рухи в тазостегновому суглобі, використовуючи в якості опори стілець зі спинкою. В перші рази достатньо зробити 2 – 3 оберти кожною ногою.</w:t>
            </w:r>
          </w:p>
          <w:p w:rsidR="009C0A45" w:rsidRPr="00E6118F" w:rsidRDefault="009C0A45" w:rsidP="003A4F0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13. У положенні стоячи </w:t>
            </w:r>
            <w:r w:rsidR="003A4F0A" w:rsidRPr="00E6118F">
              <w:rPr>
                <w:rFonts w:ascii="Arial" w:hAnsi="Arial" w:cs="Arial"/>
                <w:sz w:val="24"/>
                <w:szCs w:val="24"/>
                <w:lang w:val="uk-UA"/>
              </w:rPr>
              <w:t xml:space="preserve">ноги нарізно </w:t>
            </w:r>
            <w:r w:rsidRPr="00E6118F">
              <w:rPr>
                <w:rFonts w:ascii="Arial" w:hAnsi="Arial" w:cs="Arial"/>
                <w:sz w:val="24"/>
                <w:szCs w:val="24"/>
                <w:lang w:val="uk-UA"/>
              </w:rPr>
              <w:t>зробити вдих, а потім довгий видих. Одночасно крокуйте вперед, високо підіймаючи коліна і допомагаючи собі руками. На один видих доводиться 2 – 3 кроки.</w:t>
            </w:r>
          </w:p>
        </w:tc>
      </w:tr>
    </w:tbl>
    <w:p w:rsidR="00E437B0" w:rsidRPr="00E6118F" w:rsidRDefault="00E437B0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9C0A45" w:rsidRPr="00E6118F" w:rsidRDefault="00472D58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В</w:t>
      </w:r>
      <w:r w:rsidR="009C0A45" w:rsidRPr="00E6118F">
        <w:rPr>
          <w:rFonts w:ascii="Arial" w:hAnsi="Arial" w:cs="Arial"/>
          <w:sz w:val="24"/>
          <w:szCs w:val="24"/>
          <w:lang w:val="uk-UA"/>
        </w:rPr>
        <w:t xml:space="preserve">казані вправи необхідно виконувати регулярно, доповнюючи </w:t>
      </w:r>
      <w:r w:rsidR="003C2711" w:rsidRPr="00E6118F">
        <w:rPr>
          <w:rFonts w:ascii="Arial" w:hAnsi="Arial" w:cs="Arial"/>
          <w:sz w:val="24"/>
          <w:szCs w:val="24"/>
          <w:lang w:val="uk-UA"/>
        </w:rPr>
        <w:t>заняття</w:t>
      </w:r>
      <w:r w:rsidR="009C0A45" w:rsidRPr="00E6118F">
        <w:rPr>
          <w:rFonts w:ascii="Arial" w:hAnsi="Arial" w:cs="Arial"/>
          <w:sz w:val="24"/>
          <w:szCs w:val="24"/>
          <w:lang w:val="uk-UA"/>
        </w:rPr>
        <w:t xml:space="preserve"> розминкою шиї. </w:t>
      </w:r>
      <w:r w:rsidR="00C2307D" w:rsidRPr="00E6118F">
        <w:rPr>
          <w:rFonts w:ascii="Arial" w:hAnsi="Arial" w:cs="Arial"/>
          <w:sz w:val="24"/>
          <w:szCs w:val="24"/>
          <w:lang w:val="uk-UA"/>
        </w:rPr>
        <w:t xml:space="preserve">Поступово, відповідно до покращення стану здоров’я, </w:t>
      </w:r>
      <w:r w:rsidR="0029376E" w:rsidRPr="00E6118F">
        <w:rPr>
          <w:rFonts w:ascii="Arial" w:hAnsi="Arial" w:cs="Arial"/>
          <w:sz w:val="24"/>
          <w:szCs w:val="24"/>
          <w:lang w:val="uk-UA"/>
        </w:rPr>
        <w:t>можна підвищити рівень навантаження.</w:t>
      </w:r>
    </w:p>
    <w:p w:rsidR="0029376E" w:rsidRPr="00E6118F" w:rsidRDefault="00193F92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Дослідження показали, що пацієнти 13-ої МІСЬКОЇ КЛІНІЧНОЇ ЛІКАРНІ та 4-ої МІСЬКОЇ КЛІНІЧНОЇ ЛІКАРНІ ШВИДКОЇ І НЕВІДКЛАДНОЇ МЕДИЧНОЇ ДОПОМОГИ</w:t>
      </w:r>
      <w:r w:rsidR="00DB7032" w:rsidRPr="00E6118F">
        <w:rPr>
          <w:rFonts w:ascii="Arial" w:hAnsi="Arial" w:cs="Arial"/>
          <w:sz w:val="24"/>
          <w:szCs w:val="24"/>
          <w:lang w:val="uk-UA"/>
        </w:rPr>
        <w:t xml:space="preserve"> міста Харкова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, якими виконувалися ці вправи, скоріше </w:t>
      </w:r>
      <w:r w:rsidR="005D55AC" w:rsidRPr="00E6118F">
        <w:rPr>
          <w:rFonts w:ascii="Arial" w:hAnsi="Arial" w:cs="Arial"/>
          <w:sz w:val="24"/>
          <w:szCs w:val="24"/>
          <w:lang w:val="uk-UA"/>
        </w:rPr>
        <w:t xml:space="preserve">реабілітувалися після операцій на легенях. </w:t>
      </w:r>
      <w:r w:rsidR="00BA3A92" w:rsidRPr="00E6118F">
        <w:rPr>
          <w:rFonts w:ascii="Arial" w:hAnsi="Arial" w:cs="Arial"/>
          <w:sz w:val="24"/>
          <w:szCs w:val="24"/>
          <w:lang w:val="uk-UA"/>
        </w:rPr>
        <w:t>Серед тридцяти опитаних, що пережили хірургічне втручання середньої важкості, двадцять шість</w:t>
      </w:r>
      <w:r w:rsidR="00CB4265" w:rsidRPr="00E6118F">
        <w:rPr>
          <w:rFonts w:ascii="Arial" w:hAnsi="Arial" w:cs="Arial"/>
          <w:sz w:val="24"/>
          <w:szCs w:val="24"/>
          <w:lang w:val="uk-UA"/>
        </w:rPr>
        <w:t xml:space="preserve"> (87%)</w:t>
      </w:r>
      <w:r w:rsidR="00BA3A92" w:rsidRPr="00E6118F">
        <w:rPr>
          <w:rFonts w:ascii="Arial" w:hAnsi="Arial" w:cs="Arial"/>
          <w:sz w:val="24"/>
          <w:szCs w:val="24"/>
          <w:lang w:val="uk-UA"/>
        </w:rPr>
        <w:t xml:space="preserve"> відчули значне покращення вже через 1 місяць після </w:t>
      </w:r>
      <w:r w:rsidR="00472D58" w:rsidRPr="00E6118F">
        <w:rPr>
          <w:rFonts w:ascii="Arial" w:hAnsi="Arial" w:cs="Arial"/>
          <w:sz w:val="24"/>
          <w:szCs w:val="24"/>
          <w:lang w:val="uk-UA"/>
        </w:rPr>
        <w:t>початку</w:t>
      </w:r>
      <w:r w:rsidR="00BA3A92" w:rsidRPr="00E6118F">
        <w:rPr>
          <w:rFonts w:ascii="Arial" w:hAnsi="Arial" w:cs="Arial"/>
          <w:sz w:val="24"/>
          <w:szCs w:val="24"/>
          <w:lang w:val="uk-UA"/>
        </w:rPr>
        <w:t xml:space="preserve"> виконання вправ. А, згідно статистики, реабілітація пацієнта у </w:t>
      </w:r>
      <w:r w:rsidR="00472D58" w:rsidRPr="00E6118F">
        <w:rPr>
          <w:rFonts w:ascii="Arial" w:hAnsi="Arial" w:cs="Arial"/>
          <w:sz w:val="24"/>
          <w:szCs w:val="24"/>
          <w:lang w:val="uk-UA"/>
        </w:rPr>
        <w:t>схожих</w:t>
      </w:r>
      <w:r w:rsidR="00BA3A92" w:rsidRPr="00E6118F">
        <w:rPr>
          <w:rFonts w:ascii="Arial" w:hAnsi="Arial" w:cs="Arial"/>
          <w:sz w:val="24"/>
          <w:szCs w:val="24"/>
          <w:lang w:val="uk-UA"/>
        </w:rPr>
        <w:t xml:space="preserve"> випадках вимагає до 3 місяців</w:t>
      </w:r>
      <w:r w:rsidR="00F813AF" w:rsidRPr="00E6118F">
        <w:rPr>
          <w:rFonts w:ascii="Arial" w:hAnsi="Arial" w:cs="Arial"/>
          <w:sz w:val="24"/>
          <w:szCs w:val="24"/>
          <w:lang w:val="uk-UA"/>
        </w:rPr>
        <w:t xml:space="preserve"> [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F813AF" w:rsidRPr="00E6118F">
        <w:rPr>
          <w:rFonts w:ascii="Arial" w:hAnsi="Arial" w:cs="Arial"/>
          <w:sz w:val="24"/>
          <w:szCs w:val="24"/>
          <w:lang w:val="uk-UA"/>
        </w:rPr>
        <w:instrText xml:space="preserve"> REF _Ref444525615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3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F813AF" w:rsidRPr="00E6118F">
        <w:rPr>
          <w:rFonts w:ascii="Arial" w:hAnsi="Arial" w:cs="Arial"/>
          <w:sz w:val="24"/>
          <w:szCs w:val="24"/>
          <w:lang w:val="uk-UA"/>
        </w:rPr>
        <w:t>, 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F813AF" w:rsidRPr="00E6118F">
        <w:rPr>
          <w:rFonts w:ascii="Arial" w:hAnsi="Arial" w:cs="Arial"/>
          <w:sz w:val="24"/>
          <w:szCs w:val="24"/>
          <w:lang w:val="uk-UA"/>
        </w:rPr>
        <w:instrText xml:space="preserve"> REF _Ref444525619 \r \h </w:instrText>
      </w:r>
      <w:r w:rsidR="006B7F0C" w:rsidRPr="00E6118F">
        <w:rPr>
          <w:rFonts w:ascii="Arial" w:hAnsi="Arial" w:cs="Arial"/>
          <w:sz w:val="24"/>
          <w:szCs w:val="24"/>
          <w:lang w:val="uk-UA"/>
        </w:rPr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1E6925">
        <w:rPr>
          <w:rFonts w:ascii="Arial" w:hAnsi="Arial" w:cs="Arial"/>
          <w:sz w:val="24"/>
          <w:szCs w:val="24"/>
          <w:lang w:val="uk-UA"/>
        </w:rPr>
        <w:t>4</w:t>
      </w:r>
      <w:r w:rsidR="006B7F0C"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F813AF" w:rsidRPr="00E6118F">
        <w:rPr>
          <w:rFonts w:ascii="Arial" w:hAnsi="Arial" w:cs="Arial"/>
          <w:sz w:val="24"/>
          <w:szCs w:val="24"/>
          <w:lang w:val="uk-UA"/>
        </w:rPr>
        <w:t>]</w:t>
      </w:r>
      <w:r w:rsidR="00BA3A92" w:rsidRPr="00E6118F">
        <w:rPr>
          <w:rFonts w:ascii="Arial" w:hAnsi="Arial" w:cs="Arial"/>
          <w:sz w:val="24"/>
          <w:szCs w:val="24"/>
          <w:lang w:val="uk-UA"/>
        </w:rPr>
        <w:t>.</w:t>
      </w:r>
    </w:p>
    <w:p w:rsidR="00BA3A92" w:rsidRPr="00E6118F" w:rsidRDefault="00BA3A92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Що стосується хворих, які, внаслідок о</w:t>
      </w:r>
      <w:r w:rsidR="009E608E" w:rsidRPr="00E6118F">
        <w:rPr>
          <w:rFonts w:ascii="Arial" w:hAnsi="Arial" w:cs="Arial"/>
          <w:sz w:val="24"/>
          <w:szCs w:val="24"/>
          <w:lang w:val="uk-UA"/>
        </w:rPr>
        <w:t>перації, втратили одне з легень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, </w:t>
      </w:r>
      <w:r w:rsidR="00F3088B" w:rsidRPr="00E6118F">
        <w:rPr>
          <w:rFonts w:ascii="Arial" w:hAnsi="Arial" w:cs="Arial"/>
          <w:sz w:val="24"/>
          <w:szCs w:val="24"/>
          <w:lang w:val="uk-UA"/>
        </w:rPr>
        <w:t xml:space="preserve">їм до повної реабілітації потрібно значно більше часу. Але доведено, що у 80% випадків пацієнти після регулярних занять лікувальною фізичною культурою, почували себе значно краще. </w:t>
      </w:r>
      <w:r w:rsidR="00C62E9F" w:rsidRPr="00E6118F">
        <w:rPr>
          <w:rFonts w:ascii="Arial" w:hAnsi="Arial" w:cs="Arial"/>
          <w:sz w:val="24"/>
          <w:szCs w:val="24"/>
          <w:lang w:val="uk-UA"/>
        </w:rPr>
        <w:t>Іншими словами, замість 10 місяців, які, у середньому, потрібні для реа</w:t>
      </w:r>
      <w:r w:rsidR="00F813AF" w:rsidRPr="00E6118F">
        <w:rPr>
          <w:rFonts w:ascii="Arial" w:hAnsi="Arial" w:cs="Arial"/>
          <w:sz w:val="24"/>
          <w:szCs w:val="24"/>
          <w:lang w:val="uk-UA"/>
        </w:rPr>
        <w:t>білітації, пацієнти витрачали 6</w:t>
      </w:r>
      <w:r w:rsidR="00C62E9F" w:rsidRPr="00E6118F">
        <w:rPr>
          <w:rFonts w:ascii="Arial" w:hAnsi="Arial" w:cs="Arial"/>
          <w:sz w:val="24"/>
          <w:szCs w:val="24"/>
          <w:lang w:val="uk-UA"/>
        </w:rPr>
        <w:t>–</w:t>
      </w:r>
      <w:r w:rsidR="001F4F25" w:rsidRPr="00E6118F">
        <w:rPr>
          <w:rFonts w:ascii="Arial" w:hAnsi="Arial" w:cs="Arial"/>
          <w:sz w:val="24"/>
          <w:szCs w:val="24"/>
          <w:lang w:val="uk-UA"/>
        </w:rPr>
        <w:t>8</w:t>
      </w:r>
      <w:r w:rsidR="00C62E9F" w:rsidRPr="00E6118F">
        <w:rPr>
          <w:rFonts w:ascii="Arial" w:hAnsi="Arial" w:cs="Arial"/>
          <w:sz w:val="24"/>
          <w:szCs w:val="24"/>
          <w:lang w:val="uk-UA"/>
        </w:rPr>
        <w:t xml:space="preserve"> місяців. </w:t>
      </w:r>
      <w:r w:rsidR="001F4F25" w:rsidRPr="00E6118F">
        <w:rPr>
          <w:rFonts w:ascii="Arial" w:hAnsi="Arial" w:cs="Arial"/>
          <w:sz w:val="24"/>
          <w:szCs w:val="24"/>
          <w:lang w:val="uk-UA"/>
        </w:rPr>
        <w:t>Ці визначні показники наочно демонструюсь ефективність лікувальної фізичної культури в реабілітації хворих різного віку після операцій на легенях.</w:t>
      </w:r>
    </w:p>
    <w:p w:rsidR="001F4F25" w:rsidRPr="00E6118F" w:rsidRDefault="00C4596C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b/>
          <w:sz w:val="24"/>
          <w:szCs w:val="24"/>
          <w:lang w:val="uk-UA"/>
        </w:rPr>
        <w:t>Висновки.</w:t>
      </w:r>
      <w:r w:rsidRPr="00E6118F">
        <w:rPr>
          <w:rFonts w:ascii="Arial" w:hAnsi="Arial" w:cs="Arial"/>
          <w:sz w:val="24"/>
          <w:szCs w:val="24"/>
          <w:lang w:val="uk-UA"/>
        </w:rPr>
        <w:t xml:space="preserve"> Дослідження довели, що заходи з фізичної реабілітації </w:t>
      </w:r>
      <w:r w:rsidR="009E608E" w:rsidRPr="00E6118F">
        <w:rPr>
          <w:rFonts w:ascii="Arial" w:hAnsi="Arial" w:cs="Arial"/>
          <w:sz w:val="24"/>
          <w:szCs w:val="24"/>
          <w:lang w:val="uk-UA"/>
        </w:rPr>
        <w:t>хворих, які перенесли хірургічне втручання з метою лікування захворювань легень, необхідно починати одразу після виходу із стаціонару.</w:t>
      </w:r>
      <w:r w:rsidR="00DB7032" w:rsidRPr="00E6118F">
        <w:rPr>
          <w:rFonts w:ascii="Arial" w:hAnsi="Arial" w:cs="Arial"/>
          <w:sz w:val="24"/>
          <w:szCs w:val="24"/>
          <w:lang w:val="uk-UA"/>
        </w:rPr>
        <w:t xml:space="preserve"> Характер та інтенсивність навантажень</w:t>
      </w:r>
      <w:r w:rsidR="009E608E" w:rsidRPr="00E6118F">
        <w:rPr>
          <w:rFonts w:ascii="Arial" w:hAnsi="Arial" w:cs="Arial"/>
          <w:sz w:val="24"/>
          <w:szCs w:val="24"/>
          <w:lang w:val="uk-UA"/>
        </w:rPr>
        <w:t xml:space="preserve"> залежать від віку, стану людини, важкості операції. Однак, при умові регулярного і грамотного виконання всіх вправ комплексу, стан здоров’я хвор</w:t>
      </w:r>
      <w:r w:rsidR="00CB4265" w:rsidRPr="00E6118F">
        <w:rPr>
          <w:rFonts w:ascii="Arial" w:hAnsi="Arial" w:cs="Arial"/>
          <w:sz w:val="24"/>
          <w:szCs w:val="24"/>
          <w:lang w:val="uk-UA"/>
        </w:rPr>
        <w:t>их, що внаслідок операції втратили одне з легень</w:t>
      </w:r>
      <w:bookmarkStart w:id="0" w:name="_GoBack"/>
      <w:bookmarkEnd w:id="0"/>
      <w:r w:rsidR="005949B8">
        <w:rPr>
          <w:rFonts w:ascii="Arial" w:hAnsi="Arial" w:cs="Arial"/>
          <w:sz w:val="24"/>
          <w:szCs w:val="24"/>
          <w:lang w:val="uk-UA"/>
        </w:rPr>
        <w:t>,</w:t>
      </w:r>
      <w:r w:rsidR="00CB4265" w:rsidRPr="00E6118F">
        <w:rPr>
          <w:rFonts w:ascii="Arial" w:hAnsi="Arial" w:cs="Arial"/>
          <w:sz w:val="24"/>
          <w:szCs w:val="24"/>
          <w:lang w:val="uk-UA"/>
        </w:rPr>
        <w:t xml:space="preserve"> покращується</w:t>
      </w:r>
      <w:r w:rsidR="00F813AF" w:rsidRPr="00E6118F">
        <w:rPr>
          <w:rFonts w:ascii="Arial" w:hAnsi="Arial" w:cs="Arial"/>
          <w:sz w:val="24"/>
          <w:szCs w:val="24"/>
          <w:lang w:val="uk-UA"/>
        </w:rPr>
        <w:t xml:space="preserve"> </w:t>
      </w:r>
      <w:r w:rsidR="003C2711" w:rsidRPr="00E6118F">
        <w:rPr>
          <w:rFonts w:ascii="Arial" w:hAnsi="Arial" w:cs="Arial"/>
          <w:sz w:val="24"/>
          <w:szCs w:val="24"/>
          <w:lang w:val="uk-UA"/>
        </w:rPr>
        <w:t>у відповідності</w:t>
      </w:r>
      <w:r w:rsidR="00F813AF" w:rsidRPr="00E6118F">
        <w:rPr>
          <w:rFonts w:ascii="Arial" w:hAnsi="Arial" w:cs="Arial"/>
          <w:sz w:val="24"/>
          <w:szCs w:val="24"/>
          <w:lang w:val="uk-UA"/>
        </w:rPr>
        <w:t xml:space="preserve"> до отриманих </w:t>
      </w:r>
      <w:r w:rsidR="003C2711" w:rsidRPr="00E6118F">
        <w:rPr>
          <w:rFonts w:ascii="Arial" w:hAnsi="Arial" w:cs="Arial"/>
          <w:sz w:val="24"/>
          <w:szCs w:val="24"/>
          <w:lang w:val="uk-UA"/>
        </w:rPr>
        <w:t>даних у середньому</w:t>
      </w:r>
      <w:r w:rsidR="00F813AF" w:rsidRPr="00E6118F">
        <w:rPr>
          <w:rFonts w:ascii="Arial" w:hAnsi="Arial" w:cs="Arial"/>
          <w:sz w:val="24"/>
          <w:szCs w:val="24"/>
          <w:lang w:val="uk-UA"/>
        </w:rPr>
        <w:t xml:space="preserve"> на 20–</w:t>
      </w:r>
      <w:r w:rsidR="003C2711" w:rsidRPr="00E6118F">
        <w:rPr>
          <w:rFonts w:ascii="Arial" w:hAnsi="Arial" w:cs="Arial"/>
          <w:sz w:val="24"/>
          <w:szCs w:val="24"/>
          <w:lang w:val="uk-UA"/>
        </w:rPr>
        <w:t>4</w:t>
      </w:r>
      <w:r w:rsidR="00F813AF" w:rsidRPr="00E6118F">
        <w:rPr>
          <w:rFonts w:ascii="Arial" w:hAnsi="Arial" w:cs="Arial"/>
          <w:sz w:val="24"/>
          <w:szCs w:val="24"/>
          <w:lang w:val="uk-UA"/>
        </w:rPr>
        <w:t>0</w:t>
      </w:r>
      <w:r w:rsidR="003C2711" w:rsidRPr="00E6118F">
        <w:rPr>
          <w:rFonts w:ascii="Arial" w:hAnsi="Arial" w:cs="Arial"/>
          <w:sz w:val="24"/>
          <w:szCs w:val="24"/>
          <w:lang w:val="uk-UA"/>
        </w:rPr>
        <w:t>% швидше</w:t>
      </w:r>
      <w:r w:rsidR="005949B8">
        <w:rPr>
          <w:rFonts w:ascii="Arial" w:hAnsi="Arial" w:cs="Arial"/>
          <w:sz w:val="24"/>
          <w:szCs w:val="24"/>
          <w:lang w:val="uk-UA"/>
        </w:rPr>
        <w:t>.</w:t>
      </w:r>
      <w:r w:rsidR="00CB4265" w:rsidRPr="00E6118F">
        <w:rPr>
          <w:rFonts w:ascii="Arial" w:hAnsi="Arial" w:cs="Arial"/>
          <w:sz w:val="24"/>
          <w:szCs w:val="24"/>
          <w:lang w:val="uk-UA"/>
        </w:rPr>
        <w:t xml:space="preserve"> </w:t>
      </w:r>
      <w:r w:rsidR="005949B8" w:rsidRPr="00E6118F">
        <w:rPr>
          <w:rFonts w:ascii="Arial" w:hAnsi="Arial" w:cs="Arial"/>
          <w:sz w:val="24"/>
          <w:szCs w:val="24"/>
          <w:lang w:val="uk-UA"/>
        </w:rPr>
        <w:t>Т</w:t>
      </w:r>
      <w:r w:rsidR="00CB4265" w:rsidRPr="00E6118F">
        <w:rPr>
          <w:rFonts w:ascii="Arial" w:hAnsi="Arial" w:cs="Arial"/>
          <w:sz w:val="24"/>
          <w:szCs w:val="24"/>
          <w:lang w:val="uk-UA"/>
        </w:rPr>
        <w:t xml:space="preserve">а серед хворих, що пережили хірургічне втручання середньої важкості, процес реабілітації проходить </w:t>
      </w:r>
      <w:r w:rsidR="006B169A" w:rsidRPr="00E6118F">
        <w:rPr>
          <w:rFonts w:ascii="Arial" w:hAnsi="Arial" w:cs="Arial"/>
          <w:sz w:val="24"/>
          <w:szCs w:val="24"/>
          <w:lang w:val="uk-UA"/>
        </w:rPr>
        <w:t>більш ефективно</w:t>
      </w:r>
      <w:r w:rsidR="00CB4265" w:rsidRPr="00E6118F">
        <w:rPr>
          <w:rFonts w:ascii="Arial" w:hAnsi="Arial" w:cs="Arial"/>
          <w:sz w:val="24"/>
          <w:szCs w:val="24"/>
          <w:lang w:val="uk-UA"/>
        </w:rPr>
        <w:t xml:space="preserve"> у 87% випадків.</w:t>
      </w:r>
    </w:p>
    <w:p w:rsidR="00215F19" w:rsidRPr="00E6118F" w:rsidRDefault="00215F19" w:rsidP="008069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215F19" w:rsidRPr="00E6118F" w:rsidRDefault="00215F19" w:rsidP="008069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t>Список використаної літератури</w:t>
      </w:r>
    </w:p>
    <w:p w:rsidR="00215F19" w:rsidRPr="00E6118F" w:rsidRDefault="00215F19" w:rsidP="0080691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uk-UA"/>
        </w:rPr>
      </w:pPr>
    </w:p>
    <w:p w:rsidR="00562DB4" w:rsidRPr="00E6118F" w:rsidRDefault="00562DB4" w:rsidP="00087DE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bookmarkStart w:id="1" w:name="_Ref444526080"/>
      <w:r w:rsidRPr="00E6118F">
        <w:rPr>
          <w:rFonts w:ascii="Arial" w:hAnsi="Arial" w:cs="Arial"/>
          <w:sz w:val="24"/>
          <w:szCs w:val="24"/>
          <w:lang w:val="uk-UA"/>
        </w:rPr>
        <w:t>Ажиппо О. Ю. Вступ до вищої фізкультурної освіти [Текст] : навч. посіб. для студентів ВНЗ / О. Ю. Ажиппо [та ін.] ; Харків. держ. акад. фіз. культури. – Харків : Точка, 2014. – 243 с.</w:t>
      </w:r>
      <w:bookmarkEnd w:id="1"/>
    </w:p>
    <w:p w:rsidR="00562DB4" w:rsidRPr="00E6118F" w:rsidRDefault="00562DB4" w:rsidP="008839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bookmarkStart w:id="2" w:name="_Ref444525609"/>
      <w:r w:rsidRPr="00E6118F">
        <w:rPr>
          <w:rFonts w:ascii="Arial" w:hAnsi="Arial" w:cs="Arial"/>
          <w:sz w:val="24"/>
          <w:szCs w:val="24"/>
          <w:lang w:val="uk-UA"/>
        </w:rPr>
        <w:t>Бойчук Т. Основи діагностичних досліджень у фізичній реабілітації [навч. посібник для студентів вищих навчальних закладів] / Т. Бойчук, М. Голубэва, О. Левандовський, Л. Войчишин. – Л. : ЗУКЦ, 2010. – 240 с.</w:t>
      </w:r>
      <w:bookmarkEnd w:id="2"/>
    </w:p>
    <w:bookmarkStart w:id="3" w:name="_Ref444525615"/>
    <w:p w:rsidR="00562DB4" w:rsidRPr="00E6118F" w:rsidRDefault="006B7F0C" w:rsidP="008839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lastRenderedPageBreak/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93%D1%80%D0%B8%D0%B3%D0%BE%D1%80%27%D1%94%D0%B2%20%D0%90$" \o "Пошук за автором" </w:instrText>
      </w:r>
      <w:r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562DB4" w:rsidRPr="00E6118F">
        <w:rPr>
          <w:rFonts w:ascii="Arial" w:hAnsi="Arial" w:cs="Arial"/>
          <w:sz w:val="24"/>
          <w:szCs w:val="24"/>
          <w:lang w:val="uk-UA"/>
        </w:rPr>
        <w:t>Григор'єв А. Й.</w:t>
      </w:r>
      <w:r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> Енциклопедія фізичної реабілітації : навч.-метод. посіб. для студ. вищ. навч. закл. Т. 4. Лікувальна фізична культура / А. Й. Григор'єв, А. Л. Турчак; МОН України, Кіровогр. держ. пед. ун-т ім. В. Винниченка. – Кіровоград, 2009. – 896 c.</w:t>
      </w:r>
      <w:bookmarkEnd w:id="3"/>
    </w:p>
    <w:bookmarkStart w:id="4" w:name="_Ref444525619"/>
    <w:p w:rsidR="00562DB4" w:rsidRPr="00E6118F" w:rsidRDefault="006B7F0C" w:rsidP="008839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9C%D1%83%D1%80%D0%B7%D0%B0%20%D0%92$" \o "Пошук за автором" </w:instrText>
      </w:r>
      <w:r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562DB4" w:rsidRPr="00E6118F">
        <w:rPr>
          <w:rFonts w:ascii="Arial" w:hAnsi="Arial" w:cs="Arial"/>
          <w:sz w:val="24"/>
          <w:szCs w:val="24"/>
          <w:lang w:val="uk-UA"/>
        </w:rPr>
        <w:t>Мурза В. П.</w:t>
      </w:r>
      <w:r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 Фізична реабілітація в хірургії : </w:t>
      </w:r>
      <w:proofErr w:type="spellStart"/>
      <w:r w:rsidR="00562DB4" w:rsidRPr="00E6118F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="00562DB4" w:rsidRPr="00E6118F">
        <w:rPr>
          <w:rFonts w:ascii="Arial" w:hAnsi="Arial" w:cs="Arial"/>
          <w:sz w:val="24"/>
          <w:szCs w:val="24"/>
          <w:lang w:val="uk-UA"/>
        </w:rPr>
        <w:t>. посіб. / В. П. Мурза, В. М. Мухін; Міжнар. наук.-техн. ун-т ім. Ю.Бугая. – К. : Наук. світ, 2008. – 247 c.</w:t>
      </w:r>
      <w:bookmarkEnd w:id="4"/>
    </w:p>
    <w:bookmarkStart w:id="5" w:name="_Ref444525802"/>
    <w:p w:rsidR="00562DB4" w:rsidRPr="00E6118F" w:rsidRDefault="006B7F0C" w:rsidP="008839C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9C%D1%83%D1%85%D1%96%D0%BD%20%D0%92$" \o "Пошук за автором" </w:instrText>
      </w:r>
      <w:r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r w:rsidR="00562DB4" w:rsidRPr="00E6118F">
        <w:rPr>
          <w:rFonts w:ascii="Arial" w:hAnsi="Arial" w:cs="Arial"/>
          <w:sz w:val="24"/>
          <w:szCs w:val="24"/>
          <w:lang w:val="uk-UA"/>
        </w:rPr>
        <w:t>Мухін В. М.</w:t>
      </w:r>
      <w:r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 Фізична реабілітація : підручник / В. М. Мухін. – 3-тє вид., переробл. та доповн. – К. : Олімп. л-ра, 2009. – 486 c</w:t>
      </w:r>
      <w:bookmarkEnd w:id="5"/>
    </w:p>
    <w:bookmarkStart w:id="6" w:name="_Ref444525805"/>
    <w:p w:rsidR="00562DB4" w:rsidRPr="00E6118F" w:rsidRDefault="006B7F0C" w:rsidP="00D76CA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9F%D0%BB%D0%BE%D1%82%D0%BA%D0%B0%20%D0%92$" \o "Пошук за автором" </w:instrText>
      </w:r>
      <w:r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proofErr w:type="spellStart"/>
      <w:r w:rsidR="00562DB4" w:rsidRPr="00E6118F">
        <w:rPr>
          <w:rFonts w:ascii="Arial" w:hAnsi="Arial" w:cs="Arial"/>
          <w:sz w:val="24"/>
          <w:szCs w:val="24"/>
          <w:lang w:val="uk-UA"/>
        </w:rPr>
        <w:t>Плотка</w:t>
      </w:r>
      <w:proofErr w:type="spellEnd"/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 В. С.</w:t>
      </w:r>
      <w:r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 Лікувальна фізична культура і лікарський контроль : </w:t>
      </w:r>
      <w:proofErr w:type="spellStart"/>
      <w:r w:rsidR="00562DB4" w:rsidRPr="00E6118F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="00562DB4" w:rsidRPr="00E6118F">
        <w:rPr>
          <w:rFonts w:ascii="Arial" w:hAnsi="Arial" w:cs="Arial"/>
          <w:sz w:val="24"/>
          <w:szCs w:val="24"/>
          <w:lang w:val="uk-UA"/>
        </w:rPr>
        <w:t>. посіб. / В. С. Плотка; Нац. ун-т вод. госп-ва та природокористування. – Рівне, 2012. – 78 c.</w:t>
      </w:r>
      <w:bookmarkEnd w:id="6"/>
    </w:p>
    <w:bookmarkStart w:id="7" w:name="_Ref444525634"/>
    <w:p w:rsidR="00562DB4" w:rsidRPr="00E6118F" w:rsidRDefault="006B7F0C" w:rsidP="005259D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uk-UA"/>
        </w:rPr>
      </w:pPr>
      <w:r w:rsidRPr="00E6118F">
        <w:rPr>
          <w:rFonts w:ascii="Arial" w:hAnsi="Arial" w:cs="Arial"/>
          <w:sz w:val="24"/>
          <w:szCs w:val="24"/>
          <w:lang w:val="uk-UA"/>
        </w:rPr>
        <w:fldChar w:fldCharType="begin"/>
      </w:r>
      <w:r w:rsidR="00562DB4" w:rsidRPr="00E6118F">
        <w:rPr>
          <w:rFonts w:ascii="Arial" w:hAnsi="Arial" w:cs="Arial"/>
          <w:sz w:val="24"/>
          <w:szCs w:val="24"/>
          <w:lang w:val="uk-UA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A1%D0%BE%D0%BA%D0%BE%D0%BB%D0%BE%D0%B2%D1%81%D1%8C%D0%BA%D0%B8%D0%B9%20%D0%92$" \o "Пошук за автором" </w:instrText>
      </w:r>
      <w:r w:rsidRPr="00E6118F">
        <w:rPr>
          <w:rFonts w:ascii="Arial" w:hAnsi="Arial" w:cs="Arial"/>
          <w:sz w:val="24"/>
          <w:szCs w:val="24"/>
          <w:lang w:val="uk-UA"/>
        </w:rPr>
        <w:fldChar w:fldCharType="separate"/>
      </w:r>
      <w:proofErr w:type="spellStart"/>
      <w:r w:rsidR="00562DB4" w:rsidRPr="00E6118F">
        <w:rPr>
          <w:rFonts w:ascii="Arial" w:hAnsi="Arial" w:cs="Arial"/>
          <w:sz w:val="24"/>
          <w:szCs w:val="24"/>
          <w:lang w:val="uk-UA"/>
        </w:rPr>
        <w:t>Соколовський</w:t>
      </w:r>
      <w:proofErr w:type="spellEnd"/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 В. С.</w:t>
      </w:r>
      <w:r w:rsidRPr="00E6118F">
        <w:rPr>
          <w:rFonts w:ascii="Arial" w:hAnsi="Arial" w:cs="Arial"/>
          <w:sz w:val="24"/>
          <w:szCs w:val="24"/>
          <w:lang w:val="uk-UA"/>
        </w:rPr>
        <w:fldChar w:fldCharType="end"/>
      </w:r>
      <w:r w:rsidR="00562DB4" w:rsidRPr="00E6118F">
        <w:rPr>
          <w:rFonts w:ascii="Arial" w:hAnsi="Arial" w:cs="Arial"/>
          <w:sz w:val="24"/>
          <w:szCs w:val="24"/>
          <w:lang w:val="uk-UA"/>
        </w:rPr>
        <w:t xml:space="preserve"> Лікувальна фізична культура : </w:t>
      </w:r>
      <w:proofErr w:type="spellStart"/>
      <w:r w:rsidR="00562DB4" w:rsidRPr="00E6118F">
        <w:rPr>
          <w:rFonts w:ascii="Arial" w:hAnsi="Arial" w:cs="Arial"/>
          <w:sz w:val="24"/>
          <w:szCs w:val="24"/>
          <w:lang w:val="uk-UA"/>
        </w:rPr>
        <w:t>Підруч</w:t>
      </w:r>
      <w:proofErr w:type="spellEnd"/>
      <w:r w:rsidR="00562DB4" w:rsidRPr="00E6118F">
        <w:rPr>
          <w:rFonts w:ascii="Arial" w:hAnsi="Arial" w:cs="Arial"/>
          <w:sz w:val="24"/>
          <w:szCs w:val="24"/>
          <w:lang w:val="uk-UA"/>
        </w:rPr>
        <w:t>. для студ. вищ. мед. навч. закл. IV рівня акредитації / В. С. Соколовський, Н. О. Романова, О. Г. Юшковська; Одес. держ. мед. ун-т. – О., 2005. – 234 c.</w:t>
      </w:r>
      <w:bookmarkEnd w:id="7"/>
    </w:p>
    <w:sectPr w:rsidR="00562DB4" w:rsidRPr="00E6118F" w:rsidSect="00137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2C" w:rsidRDefault="003B512C" w:rsidP="009D2A22">
      <w:pPr>
        <w:spacing w:after="0" w:line="240" w:lineRule="auto"/>
      </w:pPr>
      <w:r>
        <w:separator/>
      </w:r>
    </w:p>
  </w:endnote>
  <w:endnote w:type="continuationSeparator" w:id="0">
    <w:p w:rsidR="003B512C" w:rsidRDefault="003B512C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2C" w:rsidRDefault="003B512C" w:rsidP="009D2A22">
      <w:pPr>
        <w:spacing w:after="0" w:line="240" w:lineRule="auto"/>
      </w:pPr>
      <w:r>
        <w:separator/>
      </w:r>
    </w:p>
  </w:footnote>
  <w:footnote w:type="continuationSeparator" w:id="0">
    <w:p w:rsidR="003B512C" w:rsidRDefault="003B512C" w:rsidP="009D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756"/>
    <w:multiLevelType w:val="hybridMultilevel"/>
    <w:tmpl w:val="D98EB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1A2C6A"/>
    <w:multiLevelType w:val="hybridMultilevel"/>
    <w:tmpl w:val="533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D38"/>
    <w:multiLevelType w:val="hybridMultilevel"/>
    <w:tmpl w:val="D98EB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CF4C96"/>
    <w:multiLevelType w:val="hybridMultilevel"/>
    <w:tmpl w:val="D98EB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13A"/>
    <w:rsid w:val="0001772D"/>
    <w:rsid w:val="00050AB9"/>
    <w:rsid w:val="00056499"/>
    <w:rsid w:val="0006433A"/>
    <w:rsid w:val="00075B15"/>
    <w:rsid w:val="00083B81"/>
    <w:rsid w:val="00087DE4"/>
    <w:rsid w:val="000F6AC8"/>
    <w:rsid w:val="001204D0"/>
    <w:rsid w:val="00137264"/>
    <w:rsid w:val="00146760"/>
    <w:rsid w:val="001727F9"/>
    <w:rsid w:val="00176FB3"/>
    <w:rsid w:val="0018128A"/>
    <w:rsid w:val="001865AE"/>
    <w:rsid w:val="00193F92"/>
    <w:rsid w:val="00197E45"/>
    <w:rsid w:val="001A4270"/>
    <w:rsid w:val="001B23EB"/>
    <w:rsid w:val="001B2F5C"/>
    <w:rsid w:val="001B359C"/>
    <w:rsid w:val="001B4C8B"/>
    <w:rsid w:val="001D3EBF"/>
    <w:rsid w:val="001E6925"/>
    <w:rsid w:val="001F4F25"/>
    <w:rsid w:val="00215F19"/>
    <w:rsid w:val="0023539E"/>
    <w:rsid w:val="0029376E"/>
    <w:rsid w:val="002A272D"/>
    <w:rsid w:val="002A36E8"/>
    <w:rsid w:val="002D2D7B"/>
    <w:rsid w:val="002F3A8A"/>
    <w:rsid w:val="00316A4F"/>
    <w:rsid w:val="00321168"/>
    <w:rsid w:val="003253AA"/>
    <w:rsid w:val="00331940"/>
    <w:rsid w:val="00391844"/>
    <w:rsid w:val="003A2B8D"/>
    <w:rsid w:val="003A4F0A"/>
    <w:rsid w:val="003B512C"/>
    <w:rsid w:val="003C2711"/>
    <w:rsid w:val="003C2AB5"/>
    <w:rsid w:val="004050AD"/>
    <w:rsid w:val="00425BC8"/>
    <w:rsid w:val="00471ECB"/>
    <w:rsid w:val="00472D58"/>
    <w:rsid w:val="00473534"/>
    <w:rsid w:val="00481CD9"/>
    <w:rsid w:val="00491E59"/>
    <w:rsid w:val="00493A97"/>
    <w:rsid w:val="004B5FF7"/>
    <w:rsid w:val="004C4AE8"/>
    <w:rsid w:val="004D75A1"/>
    <w:rsid w:val="004E4D6B"/>
    <w:rsid w:val="004E75D9"/>
    <w:rsid w:val="00502493"/>
    <w:rsid w:val="00504455"/>
    <w:rsid w:val="00504B0B"/>
    <w:rsid w:val="005259DD"/>
    <w:rsid w:val="00544024"/>
    <w:rsid w:val="00560A3F"/>
    <w:rsid w:val="00562DB4"/>
    <w:rsid w:val="005949B8"/>
    <w:rsid w:val="005B2FBA"/>
    <w:rsid w:val="005B7638"/>
    <w:rsid w:val="005C14BE"/>
    <w:rsid w:val="005D1DF6"/>
    <w:rsid w:val="005D4633"/>
    <w:rsid w:val="005D55AC"/>
    <w:rsid w:val="006005C8"/>
    <w:rsid w:val="006106DC"/>
    <w:rsid w:val="0061739E"/>
    <w:rsid w:val="00617881"/>
    <w:rsid w:val="006540EC"/>
    <w:rsid w:val="00691BD4"/>
    <w:rsid w:val="006B169A"/>
    <w:rsid w:val="006B7646"/>
    <w:rsid w:val="006B7F0C"/>
    <w:rsid w:val="006D4BF0"/>
    <w:rsid w:val="00724774"/>
    <w:rsid w:val="007269BF"/>
    <w:rsid w:val="00776D97"/>
    <w:rsid w:val="0078072C"/>
    <w:rsid w:val="00783335"/>
    <w:rsid w:val="007C11F5"/>
    <w:rsid w:val="007E608F"/>
    <w:rsid w:val="007E64E8"/>
    <w:rsid w:val="007F773E"/>
    <w:rsid w:val="00800E87"/>
    <w:rsid w:val="0080125B"/>
    <w:rsid w:val="008015B6"/>
    <w:rsid w:val="008046B5"/>
    <w:rsid w:val="0080691E"/>
    <w:rsid w:val="00840014"/>
    <w:rsid w:val="00862B81"/>
    <w:rsid w:val="008839CD"/>
    <w:rsid w:val="00894525"/>
    <w:rsid w:val="008D2E89"/>
    <w:rsid w:val="008D79E3"/>
    <w:rsid w:val="00955428"/>
    <w:rsid w:val="00996E25"/>
    <w:rsid w:val="009A1733"/>
    <w:rsid w:val="009B4B87"/>
    <w:rsid w:val="009C0A45"/>
    <w:rsid w:val="009D2A22"/>
    <w:rsid w:val="009E5BB0"/>
    <w:rsid w:val="009E608E"/>
    <w:rsid w:val="009F5D54"/>
    <w:rsid w:val="00A2213A"/>
    <w:rsid w:val="00A24AED"/>
    <w:rsid w:val="00A3381E"/>
    <w:rsid w:val="00A44B4D"/>
    <w:rsid w:val="00A473BC"/>
    <w:rsid w:val="00A715FE"/>
    <w:rsid w:val="00AE113A"/>
    <w:rsid w:val="00AE2C88"/>
    <w:rsid w:val="00AF7A55"/>
    <w:rsid w:val="00B00992"/>
    <w:rsid w:val="00B23D9A"/>
    <w:rsid w:val="00B308C0"/>
    <w:rsid w:val="00B423DB"/>
    <w:rsid w:val="00B44348"/>
    <w:rsid w:val="00B52303"/>
    <w:rsid w:val="00B87C66"/>
    <w:rsid w:val="00BA3A92"/>
    <w:rsid w:val="00BD4FDA"/>
    <w:rsid w:val="00BE67C0"/>
    <w:rsid w:val="00BE6D1A"/>
    <w:rsid w:val="00C04294"/>
    <w:rsid w:val="00C2307D"/>
    <w:rsid w:val="00C376D5"/>
    <w:rsid w:val="00C4596C"/>
    <w:rsid w:val="00C51EC5"/>
    <w:rsid w:val="00C527F4"/>
    <w:rsid w:val="00C563CB"/>
    <w:rsid w:val="00C62E9F"/>
    <w:rsid w:val="00C67A47"/>
    <w:rsid w:val="00C70F47"/>
    <w:rsid w:val="00C743BD"/>
    <w:rsid w:val="00C95A71"/>
    <w:rsid w:val="00CB4265"/>
    <w:rsid w:val="00CD72F9"/>
    <w:rsid w:val="00CE42C8"/>
    <w:rsid w:val="00CF5590"/>
    <w:rsid w:val="00D02D27"/>
    <w:rsid w:val="00D0507D"/>
    <w:rsid w:val="00D169BB"/>
    <w:rsid w:val="00D2330B"/>
    <w:rsid w:val="00D2418F"/>
    <w:rsid w:val="00D24D14"/>
    <w:rsid w:val="00D30769"/>
    <w:rsid w:val="00D342D9"/>
    <w:rsid w:val="00D5051E"/>
    <w:rsid w:val="00D60F0A"/>
    <w:rsid w:val="00D628DA"/>
    <w:rsid w:val="00D76CAF"/>
    <w:rsid w:val="00D802C5"/>
    <w:rsid w:val="00D97A16"/>
    <w:rsid w:val="00DB7032"/>
    <w:rsid w:val="00E05939"/>
    <w:rsid w:val="00E11355"/>
    <w:rsid w:val="00E36282"/>
    <w:rsid w:val="00E437B0"/>
    <w:rsid w:val="00E6118F"/>
    <w:rsid w:val="00E92EBC"/>
    <w:rsid w:val="00EE400E"/>
    <w:rsid w:val="00F20AAC"/>
    <w:rsid w:val="00F21C1E"/>
    <w:rsid w:val="00F3088B"/>
    <w:rsid w:val="00F51869"/>
    <w:rsid w:val="00F540FD"/>
    <w:rsid w:val="00F813AF"/>
    <w:rsid w:val="00F8770B"/>
    <w:rsid w:val="00F9505D"/>
    <w:rsid w:val="00FB23E6"/>
    <w:rsid w:val="00FC20BA"/>
    <w:rsid w:val="00FE242F"/>
    <w:rsid w:val="00FE53AC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</w:style>
  <w:style w:type="paragraph" w:styleId="1">
    <w:name w:val="heading 1"/>
    <w:basedOn w:val="a"/>
    <w:next w:val="a"/>
    <w:link w:val="10"/>
    <w:autoRedefine/>
    <w:uiPriority w:val="9"/>
    <w:qFormat/>
    <w:rsid w:val="00146760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46760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76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8128A"/>
    <w:pPr>
      <w:ind w:left="720"/>
      <w:contextualSpacing/>
    </w:pPr>
  </w:style>
  <w:style w:type="table" w:styleId="a4">
    <w:name w:val="Table Grid"/>
    <w:basedOn w:val="a1"/>
    <w:uiPriority w:val="59"/>
    <w:rsid w:val="004B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22"/>
  </w:style>
  <w:style w:type="paragraph" w:styleId="a7">
    <w:name w:val="footer"/>
    <w:basedOn w:val="a"/>
    <w:link w:val="a8"/>
    <w:uiPriority w:val="99"/>
    <w:unhideWhenUsed/>
    <w:rsid w:val="009D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22"/>
  </w:style>
  <w:style w:type="character" w:styleId="a9">
    <w:name w:val="Hyperlink"/>
    <w:basedOn w:val="a0"/>
    <w:uiPriority w:val="99"/>
    <w:semiHidden/>
    <w:unhideWhenUsed/>
    <w:rsid w:val="00075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B15"/>
  </w:style>
  <w:style w:type="paragraph" w:styleId="aa">
    <w:name w:val="Balloon Text"/>
    <w:basedOn w:val="a"/>
    <w:link w:val="ab"/>
    <w:uiPriority w:val="99"/>
    <w:semiHidden/>
    <w:unhideWhenUsed/>
    <w:rsid w:val="003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46760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46760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7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676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8128A"/>
    <w:pPr>
      <w:ind w:left="720"/>
      <w:contextualSpacing/>
    </w:pPr>
  </w:style>
  <w:style w:type="table" w:styleId="a4">
    <w:name w:val="Table Grid"/>
    <w:basedOn w:val="a1"/>
    <w:uiPriority w:val="59"/>
    <w:rsid w:val="004B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A22"/>
  </w:style>
  <w:style w:type="paragraph" w:styleId="a7">
    <w:name w:val="footer"/>
    <w:basedOn w:val="a"/>
    <w:link w:val="a8"/>
    <w:uiPriority w:val="99"/>
    <w:unhideWhenUsed/>
    <w:rsid w:val="009D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A22"/>
  </w:style>
  <w:style w:type="character" w:styleId="a9">
    <w:name w:val="Hyperlink"/>
    <w:basedOn w:val="a0"/>
    <w:uiPriority w:val="99"/>
    <w:semiHidden/>
    <w:unhideWhenUsed/>
    <w:rsid w:val="00075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B15"/>
  </w:style>
  <w:style w:type="paragraph" w:styleId="aa">
    <w:name w:val="Balloon Text"/>
    <w:basedOn w:val="a"/>
    <w:link w:val="ab"/>
    <w:uiPriority w:val="99"/>
    <w:semiHidden/>
    <w:unhideWhenUsed/>
    <w:rsid w:val="003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F7A5-6A8F-4674-B9C1-6BC69058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6854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Mylady</dc:creator>
  <cp:lastModifiedBy>Eujenus</cp:lastModifiedBy>
  <cp:revision>4</cp:revision>
  <cp:lastPrinted>2016-02-29T15:59:00Z</cp:lastPrinted>
  <dcterms:created xsi:type="dcterms:W3CDTF">2016-06-11T08:42:00Z</dcterms:created>
  <dcterms:modified xsi:type="dcterms:W3CDTF">2016-06-12T11:55:00Z</dcterms:modified>
</cp:coreProperties>
</file>