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6A" w:rsidRPr="00481EB6" w:rsidRDefault="00481EB6" w:rsidP="00481E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Історія медицини та охорони здоров’я </w:t>
      </w:r>
    </w:p>
    <w:p w:rsidR="00673137" w:rsidRDefault="00673137" w:rsidP="00481EB6">
      <w:pPr>
        <w:spacing w:after="6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21706A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М</w:t>
      </w:r>
      <w:r w:rsidR="0021706A" w:rsidRPr="0021706A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ЕДИЧНІ КАДРИ </w:t>
      </w:r>
      <w:r w:rsidRPr="0021706A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С</w:t>
      </w:r>
      <w:r w:rsidR="0021706A" w:rsidRPr="0021706A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ЛОБОЖАНЩИНИ У</w:t>
      </w:r>
      <w:r w:rsidRPr="0021706A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Х</w:t>
      </w:r>
      <w:r w:rsidRPr="0021706A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VIII</w:t>
      </w:r>
      <w:r w:rsidRPr="0021706A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="0021706A" w:rsidRPr="0021706A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СТОЛІТТІ</w:t>
      </w:r>
    </w:p>
    <w:p w:rsidR="00EC5E98" w:rsidRDefault="00EC5E98" w:rsidP="00EC5E9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Мельник К.А.</w:t>
      </w:r>
    </w:p>
    <w:p w:rsidR="00EC5E98" w:rsidRDefault="00EC5E98" w:rsidP="00EC5E9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студентка 6 курсу спеціальності «Лікувальна справа»</w:t>
      </w:r>
    </w:p>
    <w:p w:rsidR="00EC5E98" w:rsidRDefault="00EC5E98" w:rsidP="00EC5E98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Харківського національного медичного університету</w:t>
      </w:r>
    </w:p>
    <w:p w:rsidR="00673137" w:rsidRPr="00673137" w:rsidRDefault="00673137" w:rsidP="0021706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  <w:r w:rsidRPr="00673137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 xml:space="preserve">Третьякова К.О. </w:t>
      </w:r>
    </w:p>
    <w:p w:rsidR="00673137" w:rsidRDefault="00673137" w:rsidP="0021706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  <w:r w:rsidRPr="00673137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студент</w:t>
      </w:r>
      <w:r w:rsidR="00445458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ка</w:t>
      </w:r>
      <w:r w:rsidR="0021706A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 xml:space="preserve"> 1 курсу спеціальності «Лікувальна справа»</w:t>
      </w:r>
    </w:p>
    <w:p w:rsidR="00673137" w:rsidRDefault="00673137" w:rsidP="0021706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Харківського національного медичного університету</w:t>
      </w:r>
    </w:p>
    <w:p w:rsidR="00445458" w:rsidRDefault="00B347C7" w:rsidP="0021706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 xml:space="preserve">Мякина А.В. </w:t>
      </w:r>
    </w:p>
    <w:p w:rsidR="00B347C7" w:rsidRDefault="00B347C7" w:rsidP="0021706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 xml:space="preserve">доцент </w:t>
      </w:r>
      <w:proofErr w:type="spellStart"/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кафедры</w:t>
      </w:r>
      <w:proofErr w:type="spellEnd"/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социальной</w:t>
      </w:r>
      <w:proofErr w:type="spellEnd"/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медицины</w:t>
      </w:r>
      <w:proofErr w:type="spellEnd"/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организации</w:t>
      </w:r>
      <w:proofErr w:type="spellEnd"/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 xml:space="preserve"> и </w:t>
      </w:r>
    </w:p>
    <w:p w:rsidR="0021706A" w:rsidRDefault="00B347C7" w:rsidP="0021706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экономики</w:t>
      </w:r>
      <w:proofErr w:type="spellEnd"/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здравоохранения</w:t>
      </w:r>
      <w:proofErr w:type="spellEnd"/>
    </w:p>
    <w:p w:rsidR="00445458" w:rsidRDefault="00445458" w:rsidP="0021706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Харківського національного медичного університету</w:t>
      </w:r>
    </w:p>
    <w:p w:rsidR="0021706A" w:rsidRDefault="0021706A" w:rsidP="0021706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</w:p>
    <w:p w:rsidR="0044377B" w:rsidRPr="00E723EA" w:rsidRDefault="0044377B" w:rsidP="002170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Перші кваліфіковані медичні </w:t>
      </w:r>
      <w:r w:rsidR="0067313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працівники</w:t>
      </w:r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з</w:t>
      </w:r>
      <w:r w:rsidRPr="0067313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’</w:t>
      </w:r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явилися в Харкові у 18 ст., на виконання резолюції про лікарів. Йоганн </w:t>
      </w:r>
      <w:proofErr w:type="spellStart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Вінклер</w:t>
      </w:r>
      <w:proofErr w:type="spellEnd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, </w:t>
      </w:r>
      <w:proofErr w:type="spellStart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Синьк</w:t>
      </w:r>
      <w:proofErr w:type="spellEnd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, </w:t>
      </w:r>
      <w:proofErr w:type="spellStart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Гегман</w:t>
      </w:r>
      <w:proofErr w:type="spellEnd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були першими лікарями на території слобідської України. В ті часи кількість лікарів була дуже обмежена, але з відкриттям </w:t>
      </w:r>
      <w:r w:rsidR="0067313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</w:t>
      </w:r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Харкові 1797 року </w:t>
      </w:r>
      <w:proofErr w:type="spellStart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Слобідськоукраїнської</w:t>
      </w:r>
      <w:proofErr w:type="spellEnd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лікарської управи медичний персонал міста поповнився. «</w:t>
      </w:r>
      <w:proofErr w:type="spellStart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Городовой</w:t>
      </w:r>
      <w:proofErr w:type="spellEnd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» лікар на той час був лише один, було дві «</w:t>
      </w:r>
      <w:proofErr w:type="spellStart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повивальн</w:t>
      </w:r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ые</w:t>
      </w:r>
      <w:proofErr w:type="spellEnd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бабки»</w:t>
      </w:r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, з них найвідомішою була Ганна </w:t>
      </w:r>
      <w:proofErr w:type="spellStart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Винтерфельдт</w:t>
      </w:r>
      <w:proofErr w:type="spellEnd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. У середині 19 ст. склад медичного персоналу виглядав уже значно солідніше. До нього входили: старший лікар, два ординатори, управляючий аптекою, три старших фельдшери і два молодших, два аптекарські учні. Кваліфікація за формулярними списками була високою. Але все ж з початку 19 ст. кваліфікованих медичних кадрів у губернському місті не вистачало. Про це свідчить скарга губернатора І. І. </w:t>
      </w:r>
      <w:proofErr w:type="spellStart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Бахтіна</w:t>
      </w:r>
      <w:proofErr w:type="spellEnd"/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. </w:t>
      </w:r>
    </w:p>
    <w:p w:rsidR="0044377B" w:rsidRPr="00F16995" w:rsidRDefault="0044377B" w:rsidP="002170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На той час Харківський університет уже мав потужний кадровий резерв медичних працівників. На кафедрах і в клініках медичного факультету працювали в різні роки від 11 до 26 фахівців найвищої медичної кваліфікації. Серед персоналу, який надавав медичну допомогу населенню міста, слід також згадати посаду лікаря губернської «пала</w:t>
      </w:r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ты государственных имуществ»</w:t>
      </w:r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 у полі зору якого були державні селяни</w:t>
      </w:r>
      <w:r w:rsidR="00EC5E98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.</w:t>
      </w:r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Багато жителів Харкова тоді значилися за станом як державні селяни. Вони могли розраховувати на певну допомогу.</w:t>
      </w:r>
      <w:r w:rsidR="00F16995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</w:p>
    <w:p w:rsidR="00D26CC2" w:rsidRPr="00B347C7" w:rsidRDefault="00673137" w:rsidP="002170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З 1880 по </w:t>
      </w:r>
      <w:r w:rsidR="00D26CC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1900-ті рр. кількість заміщених посад лікарів-службовців по міністерству внутрішніх справ зросла з 21 по 107.  Але реальна кількість лікарів звичайно була меншою. Украй недостатньо була забезпеченість харківської  охорони здоров</w:t>
      </w:r>
      <w:r w:rsidR="00D26CC2" w:rsidRPr="00707EA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’</w:t>
      </w:r>
      <w:r w:rsidR="00D26CC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я стоматологічними кадрами. В місті їх було лише троє. А кількість людей в місті за цей же самий час збільшилася вдвічі.  З них були перші жінки-лікарі, що зважилися заявити про себе в Харкові 1887 року. Спочатку їх було троє, але й цю дискримінацію пом</w:t>
      </w:r>
      <w:r w:rsidR="00D26CC2" w:rsidRPr="00D8598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’</w:t>
      </w:r>
      <w:r w:rsidR="00D26CC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якшили у 1910 р. відкриттям Жіночого медичного інституту. </w:t>
      </w:r>
    </w:p>
    <w:p w:rsidR="00257105" w:rsidRPr="00481EB6" w:rsidRDefault="00D26CC2" w:rsidP="00DF22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Що до матеріального становищ</w:t>
      </w:r>
      <w:r w:rsidR="0067313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лікарів, то воно було досить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приємливе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. Так, наприклад лікареві Й.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Вінклеру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 було призначене «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содержание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» загальною сумою 171 руб. Але наприкінці 18 ст. відбулося значне підвищення цін.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lastRenderedPageBreak/>
        <w:t>Наприклад, пуд сала коштував 2 руб. 50 коп. , а «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содержание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» лікарів було 120 рублів на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місяц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. Різниця, і часом дуже істотна, у розмірі окладів на тій же самій посаді була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пов</w:t>
      </w:r>
      <w:proofErr w:type="spellEnd"/>
      <w:r w:rsidRPr="00707EA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язана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з надбавками за чини різних класів.</w:t>
      </w:r>
      <w:r w:rsidR="00DF22D6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</w:p>
    <w:p w:rsidR="00576D38" w:rsidRDefault="00576D38" w:rsidP="002170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Таким чином, медичний персонал Харкова у дореформений період 19 ст. складався з таких груп: медичні  чиновники, приватні лікарі, середній та молодший персонал, цирульники. Його кваліфікація була досить високою. Але наявних кадрів завжди не вистачало для вирішення медико-санітарних проблем мі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ста. Дефіцит лікарів дещо пом’я</w:t>
      </w:r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ш</w:t>
      </w:r>
      <w:r w:rsidRPr="00E723EA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увався діяльністю медичного факультету. Але гостра нестача фахівців середньої ланки покривалася навіть відкриттям фельдшерської школи. Функції середнього медичного персоналу брали на себе цирульники.</w:t>
      </w:r>
      <w:r w:rsidR="003A2AE4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атеріальний стан харківських медиків був задовільним. При цьому лікарська й інша медична діяльність вважалася почесною і перспективною для особистого добробуту. За останні десятиліття існування Російської імперії Харків здійснив якісний стрибок у плані забезпечення медичними кадрами. Це не дивно</w:t>
      </w:r>
      <w:r w:rsidR="0067313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 оскільки місто стал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о центром підготовки лікарських, фельдшерських, акушерських кадрів.</w:t>
      </w:r>
    </w:p>
    <w:p w:rsidR="0021706A" w:rsidRDefault="0021706A" w:rsidP="0021706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</w:p>
    <w:p w:rsidR="0021706A" w:rsidRPr="00DF22D6" w:rsidRDefault="0021706A" w:rsidP="002170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DF22D6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Використана література</w:t>
      </w:r>
    </w:p>
    <w:p w:rsidR="0021706A" w:rsidRPr="00F16995" w:rsidRDefault="00F16995" w:rsidP="002170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Фойгт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К.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Историко-статистические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записи об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Императторском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Харьковском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Университете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и его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заведениях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основания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Университета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до 1859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года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Харьков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: В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университетской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типографи, 1859. – 175 с.</w:t>
      </w:r>
    </w:p>
    <w:p w:rsidR="00F16995" w:rsidRPr="00DF22D6" w:rsidRDefault="00F16995" w:rsidP="002170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Обзор харьковской городской лечебно-санитарной организации (1910-1914</w:t>
      </w:r>
      <w:r w:rsidR="00DF22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гг.). – Сост. </w:t>
      </w:r>
      <w:proofErr w:type="spellStart"/>
      <w:r w:rsidR="00DF22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В.В.Фавр</w:t>
      </w:r>
      <w:proofErr w:type="spellEnd"/>
      <w:r w:rsidR="00DF22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– Х.: Тип. «Просвещение», </w:t>
      </w:r>
      <w:proofErr w:type="gramStart"/>
      <w:r w:rsidR="00DF22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</w:t>
      </w:r>
      <w:proofErr w:type="gramEnd"/>
      <w:r w:rsidR="00DF22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.г. – 62 с.</w:t>
      </w:r>
    </w:p>
    <w:p w:rsidR="00DF22D6" w:rsidRPr="0037200B" w:rsidRDefault="00DF22D6" w:rsidP="002170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Отчеты городских больниц: глазной имени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Л.Л.Гиршмана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детской имени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Д.Н.Крапоткина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за 1913 год. – Харьков; Типография «Мирный труд», 1915. – 452 с.</w:t>
      </w:r>
      <w:bookmarkStart w:id="0" w:name="_GoBack"/>
      <w:bookmarkEnd w:id="0"/>
    </w:p>
    <w:sectPr w:rsidR="00DF22D6" w:rsidRPr="0037200B" w:rsidSect="00673137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B96"/>
    <w:multiLevelType w:val="hybridMultilevel"/>
    <w:tmpl w:val="CE0C207E"/>
    <w:lvl w:ilvl="0" w:tplc="8CFE5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21706A"/>
    <w:rsid w:val="00257105"/>
    <w:rsid w:val="0037200B"/>
    <w:rsid w:val="003A2AE4"/>
    <w:rsid w:val="0044377B"/>
    <w:rsid w:val="00445458"/>
    <w:rsid w:val="00446F42"/>
    <w:rsid w:val="00481EB6"/>
    <w:rsid w:val="00504876"/>
    <w:rsid w:val="00576D38"/>
    <w:rsid w:val="00583539"/>
    <w:rsid w:val="005F030A"/>
    <w:rsid w:val="00640A91"/>
    <w:rsid w:val="00673137"/>
    <w:rsid w:val="00736A00"/>
    <w:rsid w:val="00B347C7"/>
    <w:rsid w:val="00CE382F"/>
    <w:rsid w:val="00D26CC2"/>
    <w:rsid w:val="00DF22D6"/>
    <w:rsid w:val="00EC5E98"/>
    <w:rsid w:val="00ED28B2"/>
    <w:rsid w:val="00F16995"/>
    <w:rsid w:val="00F4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4</cp:revision>
  <dcterms:created xsi:type="dcterms:W3CDTF">2016-06-10T11:02:00Z</dcterms:created>
  <dcterms:modified xsi:type="dcterms:W3CDTF">2016-06-10T11:13:00Z</dcterms:modified>
</cp:coreProperties>
</file>