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D4" w:rsidRPr="003965DA" w:rsidRDefault="008711D4" w:rsidP="003965DA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  <w:szCs w:val="24"/>
          <w:lang w:val="en-US"/>
        </w:rPr>
      </w:pPr>
      <w:r w:rsidRPr="003965DA">
        <w:rPr>
          <w:rFonts w:cs="Times New Roman"/>
          <w:b/>
          <w:bCs/>
          <w:sz w:val="24"/>
          <w:szCs w:val="24"/>
          <w:lang w:val="en-US"/>
        </w:rPr>
        <w:t>TNF-MEDIATED AND FASL-MEDIATED APOPTOSIS AT DIFFERENT STAGES OF CHRONIC CARRAGEENAN-INDUCED GASTROENTEROCOLITIS</w:t>
      </w:r>
    </w:p>
    <w:p w:rsidR="008711D4" w:rsidRPr="003965DA" w:rsidRDefault="008711D4" w:rsidP="003965DA">
      <w:pPr>
        <w:autoSpaceDE w:val="0"/>
        <w:autoSpaceDN w:val="0"/>
        <w:adjustRightInd w:val="0"/>
        <w:jc w:val="both"/>
        <w:rPr>
          <w:rFonts w:cs="Times New Roman"/>
          <w:i/>
          <w:iCs/>
          <w:sz w:val="24"/>
          <w:szCs w:val="24"/>
          <w:lang w:val="en-US"/>
        </w:rPr>
      </w:pPr>
      <w:proofErr w:type="spellStart"/>
      <w:r w:rsidRPr="003965DA">
        <w:rPr>
          <w:rFonts w:cs="Times New Roman"/>
          <w:i/>
          <w:iCs/>
          <w:sz w:val="24"/>
          <w:szCs w:val="24"/>
          <w:lang w:val="en-US"/>
        </w:rPr>
        <w:t>Tkachenko</w:t>
      </w:r>
      <w:proofErr w:type="spellEnd"/>
      <w:r w:rsidRPr="003965DA">
        <w:rPr>
          <w:rFonts w:cs="Times New Roman"/>
          <w:i/>
          <w:iCs/>
          <w:sz w:val="24"/>
          <w:szCs w:val="24"/>
          <w:lang w:val="en-US"/>
        </w:rPr>
        <w:t xml:space="preserve"> A.S., PhD</w:t>
      </w:r>
    </w:p>
    <w:p w:rsidR="008711D4" w:rsidRPr="003965DA" w:rsidRDefault="008711D4" w:rsidP="003965DA">
      <w:pPr>
        <w:autoSpaceDE w:val="0"/>
        <w:autoSpaceDN w:val="0"/>
        <w:adjustRightInd w:val="0"/>
        <w:jc w:val="both"/>
        <w:rPr>
          <w:rFonts w:cs="Times New Roman"/>
          <w:i/>
          <w:iCs/>
          <w:sz w:val="24"/>
          <w:szCs w:val="24"/>
          <w:lang w:val="en-US"/>
        </w:rPr>
      </w:pPr>
      <w:r w:rsidRPr="003965DA">
        <w:rPr>
          <w:rFonts w:cs="Times New Roman"/>
          <w:i/>
          <w:iCs/>
          <w:sz w:val="24"/>
          <w:szCs w:val="24"/>
          <w:lang w:val="en-US"/>
        </w:rPr>
        <w:t>Scientific advisor: Prof., Doctor of Medical Sciences Zhukov V.I.</w:t>
      </w:r>
    </w:p>
    <w:p w:rsidR="008711D4" w:rsidRPr="003965DA" w:rsidRDefault="008711D4" w:rsidP="003965DA">
      <w:pPr>
        <w:autoSpaceDE w:val="0"/>
        <w:autoSpaceDN w:val="0"/>
        <w:adjustRightInd w:val="0"/>
        <w:jc w:val="both"/>
        <w:rPr>
          <w:rFonts w:cs="Times New Roman"/>
          <w:i/>
          <w:iCs/>
          <w:sz w:val="24"/>
          <w:szCs w:val="24"/>
          <w:lang w:val="en-US"/>
        </w:rPr>
      </w:pPr>
      <w:proofErr w:type="spellStart"/>
      <w:r w:rsidRPr="003965DA">
        <w:rPr>
          <w:rFonts w:cs="Times New Roman"/>
          <w:i/>
          <w:iCs/>
          <w:sz w:val="24"/>
          <w:szCs w:val="24"/>
          <w:lang w:val="en-US"/>
        </w:rPr>
        <w:t>Kharkiv</w:t>
      </w:r>
      <w:proofErr w:type="spellEnd"/>
      <w:r w:rsidRPr="003965DA">
        <w:rPr>
          <w:rFonts w:cs="Times New Roman"/>
          <w:i/>
          <w:iCs/>
          <w:sz w:val="24"/>
          <w:szCs w:val="24"/>
          <w:lang w:val="en-US"/>
        </w:rPr>
        <w:t xml:space="preserve"> National Medical University</w:t>
      </w:r>
    </w:p>
    <w:p w:rsidR="008711D4" w:rsidRPr="003965DA" w:rsidRDefault="008711D4" w:rsidP="003965DA">
      <w:pPr>
        <w:autoSpaceDE w:val="0"/>
        <w:autoSpaceDN w:val="0"/>
        <w:adjustRightInd w:val="0"/>
        <w:jc w:val="both"/>
        <w:rPr>
          <w:rFonts w:cs="Times New Roman"/>
          <w:i/>
          <w:iCs/>
          <w:sz w:val="24"/>
          <w:szCs w:val="24"/>
          <w:lang w:val="en-US"/>
        </w:rPr>
      </w:pPr>
      <w:r w:rsidRPr="003965DA">
        <w:rPr>
          <w:rFonts w:cs="Times New Roman"/>
          <w:i/>
          <w:iCs/>
          <w:sz w:val="24"/>
          <w:szCs w:val="24"/>
          <w:lang w:val="en-US"/>
        </w:rPr>
        <w:t>Department of Biochemistry</w:t>
      </w:r>
    </w:p>
    <w:p w:rsidR="008711D4" w:rsidRPr="003965DA" w:rsidRDefault="008711D4" w:rsidP="003965DA">
      <w:pPr>
        <w:autoSpaceDE w:val="0"/>
        <w:autoSpaceDN w:val="0"/>
        <w:adjustRightInd w:val="0"/>
        <w:jc w:val="both"/>
        <w:rPr>
          <w:rFonts w:cs="Times New Roman"/>
          <w:i/>
          <w:iCs/>
          <w:sz w:val="24"/>
          <w:szCs w:val="24"/>
          <w:lang w:val="en-US"/>
        </w:rPr>
      </w:pPr>
      <w:proofErr w:type="spellStart"/>
      <w:r w:rsidRPr="003965DA">
        <w:rPr>
          <w:rFonts w:cs="Times New Roman"/>
          <w:i/>
          <w:iCs/>
          <w:sz w:val="24"/>
          <w:szCs w:val="24"/>
          <w:lang w:val="en-US"/>
        </w:rPr>
        <w:t>Kharkiv</w:t>
      </w:r>
      <w:proofErr w:type="spellEnd"/>
      <w:r w:rsidRPr="003965DA">
        <w:rPr>
          <w:rFonts w:cs="Times New Roman"/>
          <w:i/>
          <w:iCs/>
          <w:sz w:val="24"/>
          <w:szCs w:val="24"/>
          <w:lang w:val="en-US"/>
        </w:rPr>
        <w:t>, Ukraine</w:t>
      </w:r>
    </w:p>
    <w:p w:rsidR="008711D4" w:rsidRPr="003965DA" w:rsidRDefault="008711D4" w:rsidP="003965DA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val="en-US"/>
        </w:rPr>
      </w:pPr>
      <w:proofErr w:type="gramStart"/>
      <w:r w:rsidRPr="003965DA">
        <w:rPr>
          <w:rFonts w:cs="Times New Roman"/>
          <w:b/>
          <w:bCs/>
          <w:sz w:val="24"/>
          <w:szCs w:val="24"/>
          <w:lang w:val="en-US"/>
        </w:rPr>
        <w:t>Introduction.</w:t>
      </w:r>
      <w:proofErr w:type="gramEnd"/>
      <w:r w:rsidRPr="003965DA">
        <w:rPr>
          <w:rFonts w:cs="Times New Roman"/>
          <w:b/>
          <w:bCs/>
          <w:sz w:val="24"/>
          <w:szCs w:val="24"/>
          <w:lang w:val="en-US"/>
        </w:rPr>
        <w:t xml:space="preserve"> </w:t>
      </w:r>
      <w:r w:rsidRPr="003965DA">
        <w:rPr>
          <w:rFonts w:cs="Times New Roman"/>
          <w:sz w:val="24"/>
          <w:szCs w:val="24"/>
          <w:lang w:val="en-US"/>
        </w:rPr>
        <w:t xml:space="preserve">The food additive </w:t>
      </w:r>
      <w:proofErr w:type="spellStart"/>
      <w:r w:rsidRPr="003965DA">
        <w:rPr>
          <w:rFonts w:cs="Times New Roman"/>
          <w:sz w:val="24"/>
          <w:szCs w:val="24"/>
          <w:lang w:val="en-US"/>
        </w:rPr>
        <w:t>carrageenan</w:t>
      </w:r>
      <w:proofErr w:type="spellEnd"/>
      <w:r w:rsidRPr="003965DA">
        <w:rPr>
          <w:rFonts w:cs="Times New Roman"/>
          <w:sz w:val="24"/>
          <w:szCs w:val="24"/>
          <w:lang w:val="en-US"/>
        </w:rPr>
        <w:t xml:space="preserve"> (E407) has been widely used as thickener in food industry. However, </w:t>
      </w:r>
      <w:proofErr w:type="spellStart"/>
      <w:r w:rsidRPr="003965DA">
        <w:rPr>
          <w:rFonts w:cs="Times New Roman"/>
          <w:sz w:val="24"/>
          <w:szCs w:val="24"/>
          <w:lang w:val="en-US"/>
        </w:rPr>
        <w:t>carrageenan</w:t>
      </w:r>
      <w:proofErr w:type="spellEnd"/>
      <w:r w:rsidRPr="003965DA">
        <w:rPr>
          <w:rFonts w:cs="Times New Roman"/>
          <w:sz w:val="24"/>
          <w:szCs w:val="24"/>
          <w:lang w:val="en-US"/>
        </w:rPr>
        <w:t xml:space="preserve"> has been known to be a very potent stimulator of inflammatory processes since 1960s. Despite this fact, mechanisms of </w:t>
      </w:r>
      <w:proofErr w:type="spellStart"/>
      <w:r w:rsidRPr="003965DA">
        <w:rPr>
          <w:rFonts w:cs="Times New Roman"/>
          <w:sz w:val="24"/>
          <w:szCs w:val="24"/>
          <w:lang w:val="en-US"/>
        </w:rPr>
        <w:t>carrageenan</w:t>
      </w:r>
      <w:proofErr w:type="spellEnd"/>
      <w:r w:rsidRPr="003965DA">
        <w:rPr>
          <w:rFonts w:cs="Times New Roman"/>
          <w:sz w:val="24"/>
          <w:szCs w:val="24"/>
          <w:lang w:val="en-US"/>
        </w:rPr>
        <w:t>-induced inflammation are still poorly understood.</w:t>
      </w:r>
    </w:p>
    <w:p w:rsidR="008711D4" w:rsidRPr="003965DA" w:rsidRDefault="008711D4" w:rsidP="003965DA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val="en-US"/>
        </w:rPr>
      </w:pPr>
      <w:proofErr w:type="gramStart"/>
      <w:r w:rsidRPr="003965DA">
        <w:rPr>
          <w:rFonts w:cs="Times New Roman"/>
          <w:b/>
          <w:bCs/>
          <w:sz w:val="24"/>
          <w:szCs w:val="24"/>
          <w:lang w:val="en-US"/>
        </w:rPr>
        <w:t>Aim.</w:t>
      </w:r>
      <w:proofErr w:type="gramEnd"/>
      <w:r w:rsidRPr="003965DA">
        <w:rPr>
          <w:rFonts w:cs="Times New Roman"/>
          <w:b/>
          <w:bCs/>
          <w:sz w:val="24"/>
          <w:szCs w:val="24"/>
          <w:lang w:val="en-US"/>
        </w:rPr>
        <w:t xml:space="preserve"> </w:t>
      </w:r>
      <w:r w:rsidRPr="003965DA">
        <w:rPr>
          <w:rFonts w:cs="Times New Roman"/>
          <w:sz w:val="24"/>
          <w:szCs w:val="24"/>
          <w:lang w:val="en-US"/>
        </w:rPr>
        <w:t xml:space="preserve">The investigation was designed to study TNF-mediated and </w:t>
      </w:r>
      <w:proofErr w:type="spellStart"/>
      <w:r w:rsidRPr="003965DA">
        <w:rPr>
          <w:rFonts w:cs="Times New Roman"/>
          <w:sz w:val="24"/>
          <w:szCs w:val="24"/>
          <w:lang w:val="en-US"/>
        </w:rPr>
        <w:t>FasL</w:t>
      </w:r>
      <w:proofErr w:type="spellEnd"/>
      <w:r w:rsidRPr="003965DA">
        <w:rPr>
          <w:rFonts w:cs="Times New Roman"/>
          <w:sz w:val="24"/>
          <w:szCs w:val="24"/>
          <w:lang w:val="en-US"/>
        </w:rPr>
        <w:t xml:space="preserve">-mediated apoptosis in rats with chronic </w:t>
      </w:r>
      <w:proofErr w:type="spellStart"/>
      <w:r w:rsidRPr="003965DA">
        <w:rPr>
          <w:rFonts w:cs="Times New Roman"/>
          <w:sz w:val="24"/>
          <w:szCs w:val="24"/>
          <w:lang w:val="en-US"/>
        </w:rPr>
        <w:t>carrageenan</w:t>
      </w:r>
      <w:proofErr w:type="spellEnd"/>
      <w:r w:rsidRPr="003965DA">
        <w:rPr>
          <w:rFonts w:cs="Times New Roman"/>
          <w:sz w:val="24"/>
          <w:szCs w:val="24"/>
          <w:lang w:val="en-US"/>
        </w:rPr>
        <w:t xml:space="preserve">-induced </w:t>
      </w:r>
      <w:proofErr w:type="spellStart"/>
      <w:r w:rsidRPr="003965DA">
        <w:rPr>
          <w:rFonts w:cs="Times New Roman"/>
          <w:sz w:val="24"/>
          <w:szCs w:val="24"/>
          <w:lang w:val="en-US"/>
        </w:rPr>
        <w:t>gastroenterocolitis</w:t>
      </w:r>
      <w:proofErr w:type="spellEnd"/>
      <w:r w:rsidRPr="003965DA">
        <w:rPr>
          <w:rFonts w:cs="Times New Roman"/>
          <w:sz w:val="24"/>
          <w:szCs w:val="24"/>
          <w:lang w:val="en-US"/>
        </w:rPr>
        <w:t>.</w:t>
      </w:r>
    </w:p>
    <w:p w:rsidR="008711D4" w:rsidRPr="003965DA" w:rsidRDefault="008711D4" w:rsidP="003965DA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val="en-US"/>
        </w:rPr>
      </w:pPr>
      <w:proofErr w:type="gramStart"/>
      <w:r w:rsidRPr="003965DA">
        <w:rPr>
          <w:rFonts w:cs="Times New Roman"/>
          <w:b/>
          <w:bCs/>
          <w:sz w:val="24"/>
          <w:szCs w:val="24"/>
          <w:lang w:val="en-US"/>
        </w:rPr>
        <w:t>Materials and methods.</w:t>
      </w:r>
      <w:proofErr w:type="gramEnd"/>
      <w:r w:rsidRPr="003965DA">
        <w:rPr>
          <w:rFonts w:cs="Times New Roman"/>
          <w:b/>
          <w:bCs/>
          <w:sz w:val="24"/>
          <w:szCs w:val="24"/>
          <w:lang w:val="en-US"/>
        </w:rPr>
        <w:t xml:space="preserve"> </w:t>
      </w:r>
      <w:r w:rsidRPr="003965DA">
        <w:rPr>
          <w:rFonts w:cs="Times New Roman"/>
          <w:sz w:val="24"/>
          <w:szCs w:val="24"/>
          <w:lang w:val="en-US"/>
        </w:rPr>
        <w:t xml:space="preserve">Thirty female </w:t>
      </w:r>
      <w:proofErr w:type="spellStart"/>
      <w:r w:rsidRPr="003965DA">
        <w:rPr>
          <w:rFonts w:cs="Times New Roman"/>
          <w:sz w:val="24"/>
          <w:szCs w:val="24"/>
          <w:lang w:val="en-US"/>
        </w:rPr>
        <w:t>Wistar</w:t>
      </w:r>
      <w:proofErr w:type="spellEnd"/>
      <w:r w:rsidRPr="003965DA">
        <w:rPr>
          <w:rFonts w:cs="Times New Roman"/>
          <w:sz w:val="24"/>
          <w:szCs w:val="24"/>
          <w:lang w:val="en-US"/>
        </w:rPr>
        <w:t xml:space="preserve"> rats were used in the experiment. They were subdivided into 3groups (the 1st group – intake of </w:t>
      </w:r>
      <w:proofErr w:type="spellStart"/>
      <w:r w:rsidRPr="003965DA">
        <w:rPr>
          <w:rFonts w:cs="Times New Roman"/>
          <w:sz w:val="24"/>
          <w:szCs w:val="24"/>
          <w:lang w:val="en-US"/>
        </w:rPr>
        <w:t>carragenan</w:t>
      </w:r>
      <w:proofErr w:type="spellEnd"/>
      <w:r w:rsidRPr="003965DA">
        <w:rPr>
          <w:rFonts w:cs="Times New Roman"/>
          <w:sz w:val="24"/>
          <w:szCs w:val="24"/>
          <w:lang w:val="en-US"/>
        </w:rPr>
        <w:t xml:space="preserve"> </w:t>
      </w:r>
      <w:r w:rsidRPr="003965DA">
        <w:rPr>
          <w:rFonts w:cs="Times New Roman"/>
          <w:i/>
          <w:iCs/>
          <w:sz w:val="24"/>
          <w:szCs w:val="24"/>
          <w:lang w:val="en-US"/>
        </w:rPr>
        <w:t xml:space="preserve">per </w:t>
      </w:r>
      <w:proofErr w:type="spellStart"/>
      <w:r w:rsidRPr="003965DA">
        <w:rPr>
          <w:rFonts w:cs="Times New Roman"/>
          <w:i/>
          <w:iCs/>
          <w:sz w:val="24"/>
          <w:szCs w:val="24"/>
          <w:lang w:val="en-US"/>
        </w:rPr>
        <w:t>os</w:t>
      </w:r>
      <w:proofErr w:type="spellEnd"/>
      <w:r w:rsidRPr="003965DA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Pr="003965DA">
        <w:rPr>
          <w:rFonts w:cs="Times New Roman"/>
          <w:sz w:val="24"/>
          <w:szCs w:val="24"/>
          <w:lang w:val="en-US"/>
        </w:rPr>
        <w:t xml:space="preserve">within 4 weeks; the 2nd group – intake of </w:t>
      </w:r>
      <w:proofErr w:type="spellStart"/>
      <w:r w:rsidRPr="003965DA">
        <w:rPr>
          <w:rFonts w:cs="Times New Roman"/>
          <w:sz w:val="24"/>
          <w:szCs w:val="24"/>
          <w:lang w:val="en-US"/>
        </w:rPr>
        <w:t>carragenan</w:t>
      </w:r>
      <w:proofErr w:type="spellEnd"/>
      <w:r w:rsidRPr="003965DA">
        <w:rPr>
          <w:rFonts w:cs="Times New Roman"/>
          <w:sz w:val="24"/>
          <w:szCs w:val="24"/>
          <w:lang w:val="en-US"/>
        </w:rPr>
        <w:t xml:space="preserve"> </w:t>
      </w:r>
      <w:r w:rsidRPr="003965DA">
        <w:rPr>
          <w:rFonts w:cs="Times New Roman"/>
          <w:i/>
          <w:iCs/>
          <w:sz w:val="24"/>
          <w:szCs w:val="24"/>
          <w:lang w:val="en-US"/>
        </w:rPr>
        <w:t xml:space="preserve">per </w:t>
      </w:r>
      <w:proofErr w:type="spellStart"/>
      <w:r w:rsidRPr="003965DA">
        <w:rPr>
          <w:rFonts w:cs="Times New Roman"/>
          <w:i/>
          <w:iCs/>
          <w:sz w:val="24"/>
          <w:szCs w:val="24"/>
          <w:lang w:val="en-US"/>
        </w:rPr>
        <w:t>os</w:t>
      </w:r>
      <w:proofErr w:type="spellEnd"/>
      <w:r w:rsidRPr="003965DA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Pr="003965DA">
        <w:rPr>
          <w:rFonts w:cs="Times New Roman"/>
          <w:sz w:val="24"/>
          <w:szCs w:val="24"/>
          <w:lang w:val="en-US"/>
        </w:rPr>
        <w:t xml:space="preserve">within 2 weeks; the 3rd group – control group consisting of healthy rats). The intake of </w:t>
      </w:r>
      <w:proofErr w:type="spellStart"/>
      <w:r w:rsidRPr="003965DA">
        <w:rPr>
          <w:rFonts w:cs="Times New Roman"/>
          <w:sz w:val="24"/>
          <w:szCs w:val="24"/>
          <w:lang w:val="en-US"/>
        </w:rPr>
        <w:t>carrageenan</w:t>
      </w:r>
      <w:proofErr w:type="spellEnd"/>
      <w:r w:rsidRPr="003965DA">
        <w:rPr>
          <w:rFonts w:cs="Times New Roman"/>
          <w:sz w:val="24"/>
          <w:szCs w:val="24"/>
          <w:lang w:val="en-US"/>
        </w:rPr>
        <w:t xml:space="preserve"> led to the development of chronic </w:t>
      </w:r>
      <w:proofErr w:type="spellStart"/>
      <w:r w:rsidRPr="003965DA">
        <w:rPr>
          <w:rFonts w:cs="Times New Roman"/>
          <w:sz w:val="24"/>
          <w:szCs w:val="24"/>
          <w:lang w:val="en-US"/>
        </w:rPr>
        <w:t>gastroenterocolitis</w:t>
      </w:r>
      <w:proofErr w:type="spellEnd"/>
      <w:r w:rsidRPr="003965DA">
        <w:rPr>
          <w:rFonts w:cs="Times New Roman"/>
          <w:sz w:val="24"/>
          <w:szCs w:val="24"/>
          <w:lang w:val="en-US"/>
        </w:rPr>
        <w:t xml:space="preserve"> (this fact was proven morphologically and biochemically). Blood levels of TNF-</w:t>
      </w:r>
      <w:r w:rsidRPr="003965DA">
        <w:rPr>
          <w:rFonts w:cs="Times New Roman"/>
          <w:sz w:val="24"/>
          <w:szCs w:val="24"/>
        </w:rPr>
        <w:t>α</w:t>
      </w:r>
      <w:r w:rsidRPr="003965DA">
        <w:rPr>
          <w:rFonts w:cs="Times New Roman"/>
          <w:sz w:val="24"/>
          <w:szCs w:val="24"/>
          <w:lang w:val="en-US"/>
        </w:rPr>
        <w:t xml:space="preserve"> and </w:t>
      </w:r>
      <w:proofErr w:type="spellStart"/>
      <w:r w:rsidRPr="003965DA">
        <w:rPr>
          <w:rFonts w:cs="Times New Roman"/>
          <w:sz w:val="24"/>
          <w:szCs w:val="24"/>
          <w:lang w:val="en-US"/>
        </w:rPr>
        <w:t>Fasligand</w:t>
      </w:r>
      <w:proofErr w:type="gramStart"/>
      <w:r w:rsidRPr="003965DA">
        <w:rPr>
          <w:rFonts w:cs="Times New Roman"/>
          <w:sz w:val="24"/>
          <w:szCs w:val="24"/>
          <w:lang w:val="en-US"/>
        </w:rPr>
        <w:t>,as</w:t>
      </w:r>
      <w:proofErr w:type="spellEnd"/>
      <w:proofErr w:type="gramEnd"/>
      <w:r w:rsidRPr="003965DA">
        <w:rPr>
          <w:rFonts w:cs="Times New Roman"/>
          <w:sz w:val="24"/>
          <w:szCs w:val="24"/>
          <w:lang w:val="en-US"/>
        </w:rPr>
        <w:t xml:space="preserve"> well as caspase-3 activity, were measured by ELISA. </w:t>
      </w:r>
    </w:p>
    <w:p w:rsidR="008711D4" w:rsidRPr="003965DA" w:rsidRDefault="008711D4" w:rsidP="003965DA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val="en-US"/>
        </w:rPr>
      </w:pPr>
      <w:proofErr w:type="gramStart"/>
      <w:r w:rsidRPr="003965DA">
        <w:rPr>
          <w:rFonts w:cs="Times New Roman"/>
          <w:b/>
          <w:bCs/>
          <w:sz w:val="24"/>
          <w:szCs w:val="24"/>
          <w:lang w:val="en-US"/>
        </w:rPr>
        <w:t>Conclusion.</w:t>
      </w:r>
      <w:proofErr w:type="gramEnd"/>
      <w:r w:rsidRPr="003965DA">
        <w:rPr>
          <w:rFonts w:cs="Times New Roman"/>
          <w:b/>
          <w:bCs/>
          <w:sz w:val="24"/>
          <w:szCs w:val="24"/>
          <w:lang w:val="en-US"/>
        </w:rPr>
        <w:t xml:space="preserve"> </w:t>
      </w:r>
      <w:r w:rsidRPr="003965DA">
        <w:rPr>
          <w:rFonts w:cs="Times New Roman"/>
          <w:sz w:val="24"/>
          <w:szCs w:val="24"/>
          <w:lang w:val="en-US"/>
        </w:rPr>
        <w:t xml:space="preserve">It was found that </w:t>
      </w:r>
      <w:proofErr w:type="spellStart"/>
      <w:r w:rsidRPr="003965DA">
        <w:rPr>
          <w:rFonts w:cs="Times New Roman"/>
          <w:sz w:val="24"/>
          <w:szCs w:val="24"/>
          <w:lang w:val="en-US"/>
        </w:rPr>
        <w:t>carragenan</w:t>
      </w:r>
      <w:proofErr w:type="spellEnd"/>
      <w:r w:rsidRPr="003965DA">
        <w:rPr>
          <w:rFonts w:cs="Times New Roman"/>
          <w:sz w:val="24"/>
          <w:szCs w:val="24"/>
          <w:lang w:val="en-US"/>
        </w:rPr>
        <w:t xml:space="preserve">-induced </w:t>
      </w:r>
      <w:proofErr w:type="spellStart"/>
      <w:r w:rsidRPr="003965DA">
        <w:rPr>
          <w:rFonts w:cs="Times New Roman"/>
          <w:sz w:val="24"/>
          <w:szCs w:val="24"/>
          <w:lang w:val="en-US"/>
        </w:rPr>
        <w:t>gastroenterocolitis</w:t>
      </w:r>
      <w:proofErr w:type="spellEnd"/>
      <w:r w:rsidRPr="003965DA">
        <w:rPr>
          <w:rFonts w:cs="Times New Roman"/>
          <w:sz w:val="24"/>
          <w:szCs w:val="24"/>
          <w:lang w:val="en-US"/>
        </w:rPr>
        <w:t xml:space="preserve"> led to elevation of caspase-3, TNF-</w:t>
      </w:r>
      <w:r w:rsidRPr="003965DA">
        <w:rPr>
          <w:rFonts w:cs="Times New Roman"/>
          <w:sz w:val="24"/>
          <w:szCs w:val="24"/>
        </w:rPr>
        <w:t>α</w:t>
      </w:r>
      <w:r w:rsidRPr="003965DA">
        <w:rPr>
          <w:rFonts w:cs="Times New Roman"/>
          <w:sz w:val="24"/>
          <w:szCs w:val="24"/>
          <w:lang w:val="en-US"/>
        </w:rPr>
        <w:t xml:space="preserve">, and </w:t>
      </w:r>
      <w:proofErr w:type="spellStart"/>
      <w:r w:rsidRPr="003965DA">
        <w:rPr>
          <w:rFonts w:cs="Times New Roman"/>
          <w:sz w:val="24"/>
          <w:szCs w:val="24"/>
          <w:lang w:val="en-US"/>
        </w:rPr>
        <w:t>Fas-ligand</w:t>
      </w:r>
      <w:proofErr w:type="spellEnd"/>
      <w:r w:rsidRPr="003965DA">
        <w:rPr>
          <w:rFonts w:cs="Times New Roman"/>
          <w:sz w:val="24"/>
          <w:szCs w:val="24"/>
          <w:lang w:val="en-US"/>
        </w:rPr>
        <w:t>. An increase in both caspase-3 activity and TNF-</w:t>
      </w:r>
      <w:r w:rsidRPr="003965DA">
        <w:rPr>
          <w:rFonts w:cs="Times New Roman"/>
          <w:sz w:val="24"/>
          <w:szCs w:val="24"/>
        </w:rPr>
        <w:t>α</w:t>
      </w:r>
      <w:r w:rsidRPr="003965DA">
        <w:rPr>
          <w:rFonts w:cs="Times New Roman"/>
          <w:sz w:val="24"/>
          <w:szCs w:val="24"/>
          <w:lang w:val="en-US"/>
        </w:rPr>
        <w:t xml:space="preserve"> level was more pronounced in animals from the first group. On the contrary, </w:t>
      </w:r>
      <w:proofErr w:type="spellStart"/>
      <w:r w:rsidRPr="003965DA">
        <w:rPr>
          <w:rFonts w:cs="Times New Roman"/>
          <w:sz w:val="24"/>
          <w:szCs w:val="24"/>
          <w:lang w:val="en-US"/>
        </w:rPr>
        <w:t>FasL</w:t>
      </w:r>
      <w:proofErr w:type="spellEnd"/>
      <w:r w:rsidRPr="003965DA">
        <w:rPr>
          <w:rFonts w:cs="Times New Roman"/>
          <w:sz w:val="24"/>
          <w:szCs w:val="24"/>
          <w:lang w:val="en-US"/>
        </w:rPr>
        <w:t xml:space="preserve"> levels were higher in animals from the second group compared to the first one. </w:t>
      </w:r>
      <w:proofErr w:type="gramStart"/>
      <w:r w:rsidRPr="003965DA">
        <w:rPr>
          <w:rFonts w:cs="Times New Roman"/>
          <w:sz w:val="24"/>
          <w:szCs w:val="24"/>
          <w:lang w:val="en-US"/>
        </w:rPr>
        <w:t xml:space="preserve">The correlation analysis shows that </w:t>
      </w:r>
      <w:proofErr w:type="spellStart"/>
      <w:r w:rsidRPr="003965DA">
        <w:rPr>
          <w:rFonts w:cs="Times New Roman"/>
          <w:sz w:val="24"/>
          <w:szCs w:val="24"/>
          <w:lang w:val="en-US"/>
        </w:rPr>
        <w:t>FasL</w:t>
      </w:r>
      <w:proofErr w:type="spellEnd"/>
      <w:r w:rsidRPr="003965DA">
        <w:rPr>
          <w:rFonts w:cs="Times New Roman"/>
          <w:sz w:val="24"/>
          <w:szCs w:val="24"/>
          <w:lang w:val="en-US"/>
        </w:rPr>
        <w:t>-mediated apoptosis prevails at the earlier stage of the disease, whereas TNF-mediated apoptosis is more active at the later stage.</w:t>
      </w:r>
      <w:proofErr w:type="gramEnd"/>
    </w:p>
    <w:p w:rsidR="00DE529F" w:rsidRPr="003965DA" w:rsidRDefault="00DE529F" w:rsidP="003965DA">
      <w:pPr>
        <w:rPr>
          <w:sz w:val="24"/>
          <w:szCs w:val="24"/>
          <w:lang w:val="en-US"/>
        </w:rPr>
      </w:pPr>
    </w:p>
    <w:sectPr w:rsidR="00DE529F" w:rsidRPr="003965DA" w:rsidSect="00BA7824">
      <w:type w:val="continuous"/>
      <w:pgSz w:w="11907" w:h="16840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11D4"/>
    <w:rsid w:val="00136FC5"/>
    <w:rsid w:val="00226E38"/>
    <w:rsid w:val="003965DA"/>
    <w:rsid w:val="00533FF0"/>
    <w:rsid w:val="005F0BF4"/>
    <w:rsid w:val="00852790"/>
    <w:rsid w:val="008711D4"/>
    <w:rsid w:val="00907C22"/>
    <w:rsid w:val="0091571D"/>
    <w:rsid w:val="00917208"/>
    <w:rsid w:val="009B5970"/>
    <w:rsid w:val="00BA7824"/>
    <w:rsid w:val="00DE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2016-05-19T06:37:00Z</dcterms:created>
  <dcterms:modified xsi:type="dcterms:W3CDTF">2016-05-19T08:46:00Z</dcterms:modified>
</cp:coreProperties>
</file>