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3D" w:rsidRPr="00B2053D" w:rsidRDefault="00B2053D" w:rsidP="00B205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ДІАГНОСТИКА ПОРУШЕНЬ РОЗВИТКУ ЗА СТАНДАРТНОЮ ЕЛЕКТРОЕНЦЕФАЛОГРАМОЮ У ДІТЕЙ РАННЬОГО ВІКУ, ЯКІ </w:t>
      </w:r>
      <w:r w:rsidRPr="00B2053D">
        <w:rPr>
          <w:rFonts w:ascii="Times New Roman" w:hAnsi="Times New Roman" w:cs="Times New Roman"/>
          <w:sz w:val="28"/>
          <w:szCs w:val="28"/>
        </w:rPr>
        <w:t>НАРОДИЛИСЯ ПЕРЕДЧАСНО</w:t>
      </w:r>
    </w:p>
    <w:p w:rsidR="00B2053D" w:rsidRPr="000742AF" w:rsidRDefault="00B2053D" w:rsidP="00B2053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proofErr w:type="spellStart"/>
      <w:r w:rsidRPr="00B2053D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і</w:t>
      </w:r>
      <w:r w:rsidRPr="00B2053D">
        <w:rPr>
          <w:rFonts w:ascii="Times New Roman" w:hAnsi="Times New Roman" w:cs="Times New Roman"/>
          <w:i/>
          <w:sz w:val="28"/>
          <w:szCs w:val="28"/>
        </w:rPr>
        <w:t>га</w:t>
      </w:r>
      <w:proofErr w:type="spellEnd"/>
      <w:r w:rsidRPr="00B2053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О.О.</w:t>
      </w:r>
      <w:r w:rsidR="000742AF" w:rsidRPr="000742AF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2053D">
        <w:rPr>
          <w:rFonts w:ascii="Times New Roman" w:hAnsi="Times New Roman" w:cs="Times New Roman"/>
          <w:i/>
          <w:sz w:val="28"/>
          <w:szCs w:val="28"/>
        </w:rPr>
        <w:t>Гордієнко І.В.</w:t>
      </w:r>
      <w:r w:rsidR="000742AF" w:rsidRPr="000742A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, Одинцова О.Ю.</w:t>
      </w:r>
      <w:r w:rsidR="000742AF" w:rsidRPr="000742AF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</w:p>
    <w:p w:rsidR="00B2053D" w:rsidRPr="006916E0" w:rsidRDefault="00B2053D" w:rsidP="000742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2053D"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універсітет</w:t>
      </w:r>
      <w:r w:rsidRPr="000742A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bookmarkStart w:id="0" w:name="_GoBack"/>
      <w:bookmarkEnd w:id="0"/>
    </w:p>
    <w:p w:rsidR="00B2053D" w:rsidRPr="006916E0" w:rsidRDefault="00B2053D" w:rsidP="000742A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2053D">
        <w:rPr>
          <w:rFonts w:ascii="Times New Roman" w:hAnsi="Times New Roman" w:cs="Times New Roman"/>
          <w:sz w:val="28"/>
          <w:szCs w:val="28"/>
        </w:rPr>
        <w:t>Харківський обласний спеціалізований будинок дитини №1</w:t>
      </w:r>
      <w:r w:rsidRPr="000742A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B2053D" w:rsidRPr="00B2053D" w:rsidRDefault="00B2053D" w:rsidP="00B205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2AF" w:rsidRDefault="00B2053D" w:rsidP="00B205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53D">
        <w:rPr>
          <w:rFonts w:ascii="Times New Roman" w:hAnsi="Times New Roman" w:cs="Times New Roman"/>
          <w:sz w:val="28"/>
          <w:szCs w:val="28"/>
        </w:rPr>
        <w:t xml:space="preserve">Пошуки оптимальної діагностики порушень розвитку недоношених дітей привели до більш широкого застосування у них такого методу, як </w:t>
      </w:r>
      <w:proofErr w:type="spellStart"/>
      <w:r w:rsidRPr="00B2053D">
        <w:rPr>
          <w:rFonts w:ascii="Times New Roman" w:hAnsi="Times New Roman" w:cs="Times New Roman"/>
          <w:sz w:val="28"/>
          <w:szCs w:val="28"/>
        </w:rPr>
        <w:t>електроенцефалографія</w:t>
      </w:r>
      <w:proofErr w:type="spellEnd"/>
      <w:r w:rsidRPr="00B2053D">
        <w:rPr>
          <w:rFonts w:ascii="Times New Roman" w:hAnsi="Times New Roman" w:cs="Times New Roman"/>
          <w:sz w:val="28"/>
          <w:szCs w:val="28"/>
        </w:rPr>
        <w:t xml:space="preserve"> (ЕЕГ). </w:t>
      </w:r>
    </w:p>
    <w:p w:rsidR="00B2053D" w:rsidRPr="00B2053D" w:rsidRDefault="00B2053D" w:rsidP="00B205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53D">
        <w:rPr>
          <w:rFonts w:ascii="Times New Roman" w:hAnsi="Times New Roman" w:cs="Times New Roman"/>
          <w:sz w:val="28"/>
          <w:szCs w:val="28"/>
        </w:rPr>
        <w:t xml:space="preserve">Метою дослідження було вивчення </w:t>
      </w:r>
      <w:proofErr w:type="spellStart"/>
      <w:r w:rsidRPr="00B2053D">
        <w:rPr>
          <w:rFonts w:ascii="Times New Roman" w:hAnsi="Times New Roman" w:cs="Times New Roman"/>
          <w:sz w:val="28"/>
          <w:szCs w:val="28"/>
        </w:rPr>
        <w:t>пат</w:t>
      </w:r>
      <w:r w:rsidR="005C0C8E">
        <w:rPr>
          <w:rFonts w:ascii="Times New Roman" w:hAnsi="Times New Roman" w:cs="Times New Roman"/>
          <w:sz w:val="28"/>
          <w:szCs w:val="28"/>
        </w:rPr>
        <w:t>т</w:t>
      </w:r>
      <w:r w:rsidRPr="00B2053D">
        <w:rPr>
          <w:rFonts w:ascii="Times New Roman" w:hAnsi="Times New Roman" w:cs="Times New Roman"/>
          <w:sz w:val="28"/>
          <w:szCs w:val="28"/>
        </w:rPr>
        <w:t>ернів</w:t>
      </w:r>
      <w:proofErr w:type="spellEnd"/>
      <w:r w:rsidRPr="00B2053D">
        <w:rPr>
          <w:rFonts w:ascii="Times New Roman" w:hAnsi="Times New Roman" w:cs="Times New Roman"/>
          <w:sz w:val="28"/>
          <w:szCs w:val="28"/>
        </w:rPr>
        <w:t xml:space="preserve"> ЕЕГ</w:t>
      </w:r>
      <w:r w:rsidR="00133F4E">
        <w:rPr>
          <w:rFonts w:ascii="Times New Roman" w:hAnsi="Times New Roman" w:cs="Times New Roman"/>
          <w:sz w:val="28"/>
          <w:szCs w:val="28"/>
        </w:rPr>
        <w:t xml:space="preserve"> упродовж 4-х річного віку</w:t>
      </w:r>
      <w:r w:rsidRPr="00B2053D">
        <w:rPr>
          <w:rFonts w:ascii="Times New Roman" w:hAnsi="Times New Roman" w:cs="Times New Roman"/>
          <w:sz w:val="28"/>
          <w:szCs w:val="28"/>
        </w:rPr>
        <w:t xml:space="preserve"> </w:t>
      </w:r>
      <w:r w:rsidR="00133F4E">
        <w:rPr>
          <w:rFonts w:ascii="Times New Roman" w:hAnsi="Times New Roman" w:cs="Times New Roman"/>
          <w:sz w:val="28"/>
          <w:szCs w:val="28"/>
        </w:rPr>
        <w:t>в</w:t>
      </w:r>
      <w:r w:rsidRPr="00B2053D">
        <w:rPr>
          <w:rFonts w:ascii="Times New Roman" w:hAnsi="Times New Roman" w:cs="Times New Roman"/>
          <w:sz w:val="28"/>
          <w:szCs w:val="28"/>
        </w:rPr>
        <w:t xml:space="preserve"> дітей, народжених передчасно.</w:t>
      </w:r>
    </w:p>
    <w:p w:rsidR="00B2053D" w:rsidRPr="00133F4E" w:rsidRDefault="00B2053D" w:rsidP="00B205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53D">
        <w:rPr>
          <w:rFonts w:ascii="Times New Roman" w:hAnsi="Times New Roman" w:cs="Times New Roman"/>
          <w:sz w:val="28"/>
          <w:szCs w:val="28"/>
        </w:rPr>
        <w:t xml:space="preserve">Матеріали та методи. </w:t>
      </w:r>
      <w:r w:rsidR="00133F4E">
        <w:rPr>
          <w:rFonts w:ascii="Times New Roman" w:hAnsi="Times New Roman" w:cs="Times New Roman"/>
          <w:sz w:val="28"/>
          <w:szCs w:val="28"/>
        </w:rPr>
        <w:t>172-х дітей було розподілено на групи</w:t>
      </w:r>
      <w:r w:rsidRPr="00B2053D">
        <w:rPr>
          <w:rFonts w:ascii="Times New Roman" w:hAnsi="Times New Roman" w:cs="Times New Roman"/>
          <w:sz w:val="28"/>
          <w:szCs w:val="28"/>
        </w:rPr>
        <w:t xml:space="preserve">: І група (32 </w:t>
      </w:r>
      <w:r w:rsidR="00133F4E">
        <w:rPr>
          <w:rFonts w:ascii="Times New Roman" w:hAnsi="Times New Roman" w:cs="Times New Roman"/>
          <w:sz w:val="28"/>
          <w:szCs w:val="28"/>
        </w:rPr>
        <w:t>з дефі</w:t>
      </w:r>
      <w:r w:rsidRPr="00B2053D">
        <w:rPr>
          <w:rFonts w:ascii="Times New Roman" w:hAnsi="Times New Roman" w:cs="Times New Roman"/>
          <w:sz w:val="28"/>
          <w:szCs w:val="28"/>
        </w:rPr>
        <w:t>цитом функцій з моменту народження</w:t>
      </w:r>
      <w:r w:rsidR="00133F4E">
        <w:rPr>
          <w:rFonts w:ascii="Times New Roman" w:hAnsi="Times New Roman" w:cs="Times New Roman"/>
          <w:sz w:val="28"/>
          <w:szCs w:val="28"/>
        </w:rPr>
        <w:t xml:space="preserve">), </w:t>
      </w:r>
      <w:r w:rsidRPr="00B2053D">
        <w:rPr>
          <w:rFonts w:ascii="Times New Roman" w:hAnsi="Times New Roman" w:cs="Times New Roman"/>
          <w:sz w:val="28"/>
          <w:szCs w:val="28"/>
        </w:rPr>
        <w:t xml:space="preserve">ІІ група (71 з </w:t>
      </w:r>
      <w:proofErr w:type="spellStart"/>
      <w:r w:rsidRPr="00B2053D">
        <w:rPr>
          <w:rFonts w:ascii="Times New Roman" w:hAnsi="Times New Roman" w:cs="Times New Roman"/>
          <w:sz w:val="28"/>
          <w:szCs w:val="28"/>
        </w:rPr>
        <w:t>перинатальною</w:t>
      </w:r>
      <w:proofErr w:type="spellEnd"/>
      <w:r w:rsidRPr="00B2053D">
        <w:rPr>
          <w:rFonts w:ascii="Times New Roman" w:hAnsi="Times New Roman" w:cs="Times New Roman"/>
          <w:sz w:val="28"/>
          <w:szCs w:val="28"/>
        </w:rPr>
        <w:t xml:space="preserve"> патологією і ризиком порушення розвитку: </w:t>
      </w:r>
      <w:proofErr w:type="spellStart"/>
      <w:r w:rsidRPr="00B2053D">
        <w:rPr>
          <w:rFonts w:ascii="Times New Roman" w:hAnsi="Times New Roman" w:cs="Times New Roman"/>
          <w:sz w:val="28"/>
          <w:szCs w:val="28"/>
        </w:rPr>
        <w:t>ІІа</w:t>
      </w:r>
      <w:proofErr w:type="spellEnd"/>
      <w:r w:rsidRPr="00B2053D">
        <w:rPr>
          <w:rFonts w:ascii="Times New Roman" w:hAnsi="Times New Roman" w:cs="Times New Roman"/>
          <w:sz w:val="28"/>
          <w:szCs w:val="28"/>
        </w:rPr>
        <w:t xml:space="preserve"> - 22 дитини розвинули інвалідність у віковий період 3</w:t>
      </w:r>
      <w:r w:rsidR="00133F4E">
        <w:rPr>
          <w:rFonts w:ascii="Times New Roman" w:hAnsi="Times New Roman" w:cs="Times New Roman"/>
          <w:sz w:val="28"/>
          <w:szCs w:val="28"/>
        </w:rPr>
        <w:t xml:space="preserve"> </w:t>
      </w:r>
      <w:r w:rsidRPr="00B2053D">
        <w:rPr>
          <w:rFonts w:ascii="Times New Roman" w:hAnsi="Times New Roman" w:cs="Times New Roman"/>
          <w:sz w:val="28"/>
          <w:szCs w:val="28"/>
        </w:rPr>
        <w:t xml:space="preserve">роки 4 місяці - 4 роки; </w:t>
      </w:r>
      <w:proofErr w:type="spellStart"/>
      <w:r w:rsidRPr="00B2053D">
        <w:rPr>
          <w:rFonts w:ascii="Times New Roman" w:hAnsi="Times New Roman" w:cs="Times New Roman"/>
          <w:sz w:val="28"/>
          <w:szCs w:val="28"/>
        </w:rPr>
        <w:t>ІІб</w:t>
      </w:r>
      <w:proofErr w:type="spellEnd"/>
      <w:r w:rsidRPr="00B2053D">
        <w:rPr>
          <w:rFonts w:ascii="Times New Roman" w:hAnsi="Times New Roman" w:cs="Times New Roman"/>
          <w:sz w:val="28"/>
          <w:szCs w:val="28"/>
        </w:rPr>
        <w:t xml:space="preserve"> - 49 передчасно народжених дітей з </w:t>
      </w:r>
      <w:proofErr w:type="spellStart"/>
      <w:r w:rsidRPr="00133F4E">
        <w:rPr>
          <w:rFonts w:ascii="Times New Roman" w:hAnsi="Times New Roman" w:cs="Times New Roman"/>
          <w:sz w:val="28"/>
          <w:szCs w:val="28"/>
        </w:rPr>
        <w:t>перинатальною</w:t>
      </w:r>
      <w:proofErr w:type="spellEnd"/>
      <w:r w:rsidRPr="00133F4E">
        <w:rPr>
          <w:rFonts w:ascii="Times New Roman" w:hAnsi="Times New Roman" w:cs="Times New Roman"/>
          <w:sz w:val="28"/>
          <w:szCs w:val="28"/>
        </w:rPr>
        <w:t xml:space="preserve"> патологією і ризиком порушення розвитку без порушень моторних і когнітивних функцій до цього віково</w:t>
      </w:r>
      <w:r w:rsidR="00133F4E" w:rsidRPr="00133F4E">
        <w:rPr>
          <w:rFonts w:ascii="Times New Roman" w:hAnsi="Times New Roman" w:cs="Times New Roman"/>
          <w:sz w:val="28"/>
          <w:szCs w:val="28"/>
        </w:rPr>
        <w:t>го</w:t>
      </w:r>
      <w:r w:rsidRPr="00133F4E">
        <w:rPr>
          <w:rFonts w:ascii="Times New Roman" w:hAnsi="Times New Roman" w:cs="Times New Roman"/>
          <w:sz w:val="28"/>
          <w:szCs w:val="28"/>
        </w:rPr>
        <w:t xml:space="preserve"> періоду), ІІІ група - 28 передчасно народжених практично здорових дітей</w:t>
      </w:r>
      <w:r w:rsidR="00133F4E" w:rsidRPr="00133F4E">
        <w:rPr>
          <w:rFonts w:ascii="Times New Roman" w:hAnsi="Times New Roman" w:cs="Times New Roman"/>
          <w:sz w:val="28"/>
          <w:szCs w:val="28"/>
        </w:rPr>
        <w:t xml:space="preserve">. </w:t>
      </w:r>
      <w:r w:rsidRPr="00133F4E">
        <w:rPr>
          <w:rFonts w:ascii="Times New Roman" w:hAnsi="Times New Roman" w:cs="Times New Roman"/>
          <w:sz w:val="28"/>
          <w:szCs w:val="28"/>
        </w:rPr>
        <w:t xml:space="preserve">ЕЕГ проводилась за стандартним методом </w:t>
      </w:r>
      <w:r w:rsidR="00133F4E" w:rsidRPr="00133F4E">
        <w:rPr>
          <w:rFonts w:ascii="Times New Roman" w:hAnsi="Times New Roman" w:cs="Times New Roman"/>
          <w:sz w:val="28"/>
          <w:szCs w:val="28"/>
        </w:rPr>
        <w:t xml:space="preserve">за допомогою комплексу для реєстрації та обробки електроенцефалограми </w:t>
      </w:r>
      <w:r w:rsidR="00133F4E" w:rsidRPr="00133F4E">
        <w:rPr>
          <w:rFonts w:ascii="Times New Roman" w:hAnsi="Times New Roman" w:cs="Times New Roman"/>
          <w:sz w:val="28"/>
          <w:szCs w:val="28"/>
          <w:lang w:val="en-US"/>
        </w:rPr>
        <w:t>DXKC</w:t>
      </w:r>
      <w:r w:rsidR="00133F4E" w:rsidRPr="00133F4E">
        <w:rPr>
          <w:rFonts w:ascii="Times New Roman" w:hAnsi="Times New Roman" w:cs="Times New Roman"/>
          <w:sz w:val="28"/>
          <w:szCs w:val="28"/>
        </w:rPr>
        <w:t>.941319.001-02</w:t>
      </w:r>
      <w:r w:rsidR="00133F4E" w:rsidRPr="00133F4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33F4E" w:rsidRPr="00133F4E">
        <w:rPr>
          <w:rFonts w:ascii="Times New Roman" w:hAnsi="Times New Roman" w:cs="Times New Roman"/>
          <w:sz w:val="28"/>
          <w:szCs w:val="28"/>
        </w:rPr>
        <w:t xml:space="preserve"> (Україна, 2012).</w:t>
      </w:r>
      <w:r w:rsidR="00133F4E">
        <w:rPr>
          <w:rFonts w:ascii="Times New Roman" w:hAnsi="Times New Roman" w:cs="Times New Roman"/>
          <w:sz w:val="28"/>
          <w:szCs w:val="28"/>
        </w:rPr>
        <w:t xml:space="preserve"> </w:t>
      </w:r>
      <w:r w:rsidRPr="00133F4E">
        <w:rPr>
          <w:rFonts w:ascii="Times New Roman" w:hAnsi="Times New Roman" w:cs="Times New Roman"/>
          <w:sz w:val="28"/>
          <w:szCs w:val="28"/>
        </w:rPr>
        <w:t>Для порівняння вибіркових частк</w:t>
      </w:r>
      <w:r w:rsidR="00133F4E">
        <w:rPr>
          <w:rFonts w:ascii="Times New Roman" w:hAnsi="Times New Roman" w:cs="Times New Roman"/>
          <w:sz w:val="28"/>
          <w:szCs w:val="28"/>
        </w:rPr>
        <w:t>и</w:t>
      </w:r>
      <w:r w:rsidRPr="00133F4E">
        <w:rPr>
          <w:rFonts w:ascii="Times New Roman" w:hAnsi="Times New Roman" w:cs="Times New Roman"/>
          <w:sz w:val="28"/>
          <w:szCs w:val="28"/>
        </w:rPr>
        <w:t xml:space="preserve"> використовували метод кутового перетворення з оцінкою F-критерію</w:t>
      </w:r>
      <w:r w:rsidR="00133F4E">
        <w:rPr>
          <w:rFonts w:ascii="Times New Roman" w:hAnsi="Times New Roman" w:cs="Times New Roman"/>
          <w:sz w:val="28"/>
          <w:szCs w:val="28"/>
        </w:rPr>
        <w:t xml:space="preserve"> </w:t>
      </w:r>
      <w:r w:rsidRPr="00133F4E">
        <w:rPr>
          <w:rFonts w:ascii="Times New Roman" w:hAnsi="Times New Roman" w:cs="Times New Roman"/>
          <w:sz w:val="28"/>
          <w:szCs w:val="28"/>
        </w:rPr>
        <w:t>Для даних, що ма</w:t>
      </w:r>
      <w:r w:rsidR="00133F4E">
        <w:rPr>
          <w:rFonts w:ascii="Times New Roman" w:hAnsi="Times New Roman" w:cs="Times New Roman"/>
          <w:sz w:val="28"/>
          <w:szCs w:val="28"/>
        </w:rPr>
        <w:t>ли статистичну значущість р</w:t>
      </w:r>
      <w:r w:rsidRPr="00133F4E">
        <w:rPr>
          <w:rFonts w:ascii="Times New Roman" w:hAnsi="Times New Roman" w:cs="Times New Roman"/>
          <w:sz w:val="28"/>
          <w:szCs w:val="28"/>
        </w:rPr>
        <w:t>&lt;0,05, було проаналізовано співвідношення шансів (</w:t>
      </w:r>
      <w:r w:rsidR="007D41C5">
        <w:rPr>
          <w:rFonts w:ascii="Times New Roman" w:hAnsi="Times New Roman" w:cs="Times New Roman"/>
          <w:sz w:val="28"/>
          <w:szCs w:val="28"/>
        </w:rPr>
        <w:t xml:space="preserve">OR) виникнення події. </w:t>
      </w:r>
      <w:r w:rsidR="00133F4E">
        <w:rPr>
          <w:rFonts w:ascii="Times New Roman" w:hAnsi="Times New Roman" w:cs="Times New Roman"/>
          <w:sz w:val="28"/>
          <w:szCs w:val="28"/>
        </w:rPr>
        <w:t>Використовували скорегований вік (СВ).</w:t>
      </w:r>
      <w:r w:rsidR="000742AF">
        <w:rPr>
          <w:rFonts w:ascii="Times New Roman" w:hAnsi="Times New Roman" w:cs="Times New Roman"/>
          <w:sz w:val="28"/>
          <w:szCs w:val="28"/>
        </w:rPr>
        <w:t xml:space="preserve"> Критерієм виключення були діти з вродженими аномаліями та судомами.</w:t>
      </w:r>
    </w:p>
    <w:p w:rsidR="00B2053D" w:rsidRPr="00B2053D" w:rsidRDefault="00133F4E" w:rsidP="00B205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Результати. </w:t>
      </w:r>
      <w:r w:rsidR="00B2053D" w:rsidRPr="00B2053D">
        <w:rPr>
          <w:rFonts w:ascii="Times New Roman" w:hAnsi="Times New Roman" w:cs="Times New Roman"/>
          <w:sz w:val="28"/>
          <w:szCs w:val="28"/>
        </w:rPr>
        <w:t xml:space="preserve">У дітей I-й і </w:t>
      </w:r>
      <w:proofErr w:type="spellStart"/>
      <w:r w:rsidR="00B2053D" w:rsidRPr="00B2053D">
        <w:rPr>
          <w:rFonts w:ascii="Times New Roman" w:hAnsi="Times New Roman" w:cs="Times New Roman"/>
          <w:sz w:val="28"/>
          <w:szCs w:val="28"/>
        </w:rPr>
        <w:t>ІІа</w:t>
      </w:r>
      <w:proofErr w:type="spellEnd"/>
      <w:r w:rsidR="00B2053D" w:rsidRPr="00B2053D">
        <w:rPr>
          <w:rFonts w:ascii="Times New Roman" w:hAnsi="Times New Roman" w:cs="Times New Roman"/>
          <w:sz w:val="28"/>
          <w:szCs w:val="28"/>
        </w:rPr>
        <w:t xml:space="preserve"> груп не відбувалося істотного збільшення частки α- і β-ритмів до </w:t>
      </w:r>
      <w:r>
        <w:rPr>
          <w:rFonts w:ascii="Times New Roman" w:hAnsi="Times New Roman" w:cs="Times New Roman"/>
          <w:sz w:val="28"/>
          <w:szCs w:val="28"/>
        </w:rPr>
        <w:t>СВ</w:t>
      </w:r>
      <w:r w:rsidR="00B2053D" w:rsidRPr="00B2053D">
        <w:rPr>
          <w:rFonts w:ascii="Times New Roman" w:hAnsi="Times New Roman" w:cs="Times New Roman"/>
          <w:sz w:val="28"/>
          <w:szCs w:val="28"/>
        </w:rPr>
        <w:t xml:space="preserve"> 24-36 міс, а питома вага δ- і Θ-ритму не відрізня</w:t>
      </w:r>
      <w:r>
        <w:rPr>
          <w:rFonts w:ascii="Times New Roman" w:hAnsi="Times New Roman" w:cs="Times New Roman"/>
          <w:sz w:val="28"/>
          <w:szCs w:val="28"/>
        </w:rPr>
        <w:t>лася</w:t>
      </w:r>
      <w:r w:rsidR="00B2053D" w:rsidRPr="00B20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дітей ІІІ групи. </w:t>
      </w:r>
      <w:r w:rsidR="00B2053D" w:rsidRPr="00B2053D">
        <w:rPr>
          <w:rFonts w:ascii="Times New Roman" w:hAnsi="Times New Roman" w:cs="Times New Roman"/>
          <w:sz w:val="28"/>
          <w:szCs w:val="28"/>
        </w:rPr>
        <w:t xml:space="preserve">У дітей </w:t>
      </w:r>
      <w:proofErr w:type="spellStart"/>
      <w:r w:rsidR="00B2053D" w:rsidRPr="00B2053D">
        <w:rPr>
          <w:rFonts w:ascii="Times New Roman" w:hAnsi="Times New Roman" w:cs="Times New Roman"/>
          <w:sz w:val="28"/>
          <w:szCs w:val="28"/>
        </w:rPr>
        <w:t>IIб</w:t>
      </w:r>
      <w:proofErr w:type="spellEnd"/>
      <w:r w:rsidR="00B2053D" w:rsidRPr="00B2053D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ІІІ </w:t>
      </w:r>
      <w:r w:rsidR="00B2053D" w:rsidRPr="00B2053D">
        <w:rPr>
          <w:rFonts w:ascii="Times New Roman" w:hAnsi="Times New Roman" w:cs="Times New Roman"/>
          <w:sz w:val="28"/>
          <w:szCs w:val="28"/>
        </w:rPr>
        <w:t>мала місце тенденція до збільшення частки α- і β- ритмів до</w:t>
      </w:r>
      <w:r>
        <w:rPr>
          <w:rFonts w:ascii="Times New Roman" w:hAnsi="Times New Roman" w:cs="Times New Roman"/>
          <w:sz w:val="28"/>
          <w:szCs w:val="28"/>
        </w:rPr>
        <w:t xml:space="preserve"> СВ </w:t>
      </w:r>
      <w:r w:rsidR="00B2053D" w:rsidRPr="00B2053D">
        <w:rPr>
          <w:rFonts w:ascii="Times New Roman" w:hAnsi="Times New Roman" w:cs="Times New Roman"/>
          <w:sz w:val="28"/>
          <w:szCs w:val="28"/>
        </w:rPr>
        <w:t>18-24 міс</w:t>
      </w:r>
      <w:r>
        <w:rPr>
          <w:rFonts w:ascii="Times New Roman" w:hAnsi="Times New Roman" w:cs="Times New Roman"/>
          <w:sz w:val="28"/>
          <w:szCs w:val="28"/>
        </w:rPr>
        <w:t>. У</w:t>
      </w:r>
      <w:r w:rsidR="00B2053D" w:rsidRPr="00B2053D">
        <w:rPr>
          <w:rFonts w:ascii="Times New Roman" w:hAnsi="Times New Roman" w:cs="Times New Roman"/>
          <w:sz w:val="28"/>
          <w:szCs w:val="28"/>
        </w:rPr>
        <w:t xml:space="preserve"> віковому інтервалі 6-12 міс спостерігалася тенденція до збільшення частки δ-ритму у дітей, які в подальшому сформували інвалідність</w:t>
      </w:r>
      <w:r>
        <w:rPr>
          <w:rFonts w:ascii="Times New Roman" w:hAnsi="Times New Roman" w:cs="Times New Roman"/>
          <w:sz w:val="28"/>
          <w:szCs w:val="28"/>
        </w:rPr>
        <w:t xml:space="preserve"> (І, </w:t>
      </w:r>
      <w:proofErr w:type="spellStart"/>
      <w:r>
        <w:rPr>
          <w:rFonts w:ascii="Times New Roman" w:hAnsi="Times New Roman" w:cs="Times New Roman"/>
          <w:sz w:val="28"/>
          <w:szCs w:val="28"/>
        </w:rPr>
        <w:t>ІІа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0742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упа)</w:t>
      </w:r>
      <w:r w:rsidR="00B2053D" w:rsidRPr="00B2053D">
        <w:rPr>
          <w:rFonts w:ascii="Times New Roman" w:hAnsi="Times New Roman" w:cs="Times New Roman"/>
          <w:sz w:val="28"/>
          <w:szCs w:val="28"/>
        </w:rPr>
        <w:t xml:space="preserve">. </w:t>
      </w:r>
      <w:r w:rsidR="000742AF">
        <w:rPr>
          <w:rFonts w:ascii="Times New Roman" w:hAnsi="Times New Roman" w:cs="Times New Roman"/>
          <w:sz w:val="28"/>
          <w:szCs w:val="28"/>
        </w:rPr>
        <w:t>П</w:t>
      </w:r>
      <w:r w:rsidR="00B2053D" w:rsidRPr="00B2053D">
        <w:rPr>
          <w:rFonts w:ascii="Times New Roman" w:hAnsi="Times New Roman" w:cs="Times New Roman"/>
          <w:sz w:val="28"/>
          <w:szCs w:val="28"/>
        </w:rPr>
        <w:t xml:space="preserve">рогностичним маркером порушень розвитку може служити показник частки δ-ритму </w:t>
      </w:r>
      <w:r w:rsidR="000742AF">
        <w:rPr>
          <w:rFonts w:ascii="Times New Roman" w:hAnsi="Times New Roman" w:cs="Times New Roman"/>
          <w:sz w:val="28"/>
          <w:szCs w:val="28"/>
        </w:rPr>
        <w:t>понад</w:t>
      </w:r>
      <w:r w:rsidR="00B2053D" w:rsidRPr="00B2053D">
        <w:rPr>
          <w:rFonts w:ascii="Times New Roman" w:hAnsi="Times New Roman" w:cs="Times New Roman"/>
          <w:sz w:val="28"/>
          <w:szCs w:val="28"/>
        </w:rPr>
        <w:t xml:space="preserve"> 28% </w:t>
      </w:r>
      <w:r w:rsidR="00C01A68">
        <w:rPr>
          <w:rFonts w:ascii="Times New Roman" w:hAnsi="Times New Roman" w:cs="Times New Roman"/>
          <w:sz w:val="28"/>
          <w:szCs w:val="28"/>
        </w:rPr>
        <w:t xml:space="preserve">на ЕЕГ </w:t>
      </w:r>
      <w:r w:rsidR="00B2053D" w:rsidRPr="00B2053D">
        <w:rPr>
          <w:rFonts w:ascii="Times New Roman" w:hAnsi="Times New Roman" w:cs="Times New Roman"/>
          <w:sz w:val="28"/>
          <w:szCs w:val="28"/>
        </w:rPr>
        <w:t>у</w:t>
      </w:r>
      <w:r w:rsidR="007D41C5">
        <w:rPr>
          <w:rFonts w:ascii="Times New Roman" w:hAnsi="Times New Roman" w:cs="Times New Roman"/>
          <w:sz w:val="28"/>
          <w:szCs w:val="28"/>
        </w:rPr>
        <w:t xml:space="preserve"> віці 6-12 місяців (OR = 66,5, р</w:t>
      </w:r>
      <w:r w:rsidR="007D41C5" w:rsidRPr="007D41C5">
        <w:rPr>
          <w:rFonts w:ascii="Times New Roman" w:hAnsi="Times New Roman" w:cs="Times New Roman"/>
          <w:sz w:val="28"/>
          <w:szCs w:val="28"/>
          <w:lang w:val="ru-RU"/>
        </w:rPr>
        <w:t>&lt;0,05</w:t>
      </w:r>
      <w:r w:rsidR="00B2053D" w:rsidRPr="00B2053D">
        <w:rPr>
          <w:rFonts w:ascii="Times New Roman" w:hAnsi="Times New Roman" w:cs="Times New Roman"/>
          <w:sz w:val="28"/>
          <w:szCs w:val="28"/>
        </w:rPr>
        <w:t>).</w:t>
      </w:r>
      <w:r w:rsidR="00C01A68" w:rsidRPr="00C01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A68" w:rsidRPr="00B2053D">
        <w:rPr>
          <w:rFonts w:ascii="Times New Roman" w:hAnsi="Times New Roman" w:cs="Times New Roman"/>
          <w:sz w:val="28"/>
          <w:szCs w:val="28"/>
        </w:rPr>
        <w:t>Паттерн</w:t>
      </w:r>
      <w:proofErr w:type="spellEnd"/>
      <w:r w:rsidR="00C01A68" w:rsidRPr="00B2053D">
        <w:rPr>
          <w:rFonts w:ascii="Times New Roman" w:hAnsi="Times New Roman" w:cs="Times New Roman"/>
          <w:sz w:val="28"/>
          <w:szCs w:val="28"/>
        </w:rPr>
        <w:t xml:space="preserve"> ЕЕГ «локальне уповільнення» </w:t>
      </w:r>
      <w:r w:rsidR="00C01A68">
        <w:rPr>
          <w:rFonts w:ascii="Times New Roman" w:hAnsi="Times New Roman" w:cs="Times New Roman"/>
          <w:sz w:val="28"/>
          <w:szCs w:val="28"/>
        </w:rPr>
        <w:t xml:space="preserve">зареєстровано </w:t>
      </w:r>
      <w:r w:rsidR="00C01A68" w:rsidRPr="00B2053D">
        <w:rPr>
          <w:rFonts w:ascii="Times New Roman" w:hAnsi="Times New Roman" w:cs="Times New Roman"/>
          <w:sz w:val="28"/>
          <w:szCs w:val="28"/>
        </w:rPr>
        <w:t xml:space="preserve">у 20,3% дітей у </w:t>
      </w:r>
      <w:proofErr w:type="spellStart"/>
      <w:r w:rsidR="00C01A68" w:rsidRPr="00B2053D">
        <w:rPr>
          <w:rFonts w:ascii="Times New Roman" w:hAnsi="Times New Roman" w:cs="Times New Roman"/>
          <w:sz w:val="28"/>
          <w:szCs w:val="28"/>
        </w:rPr>
        <w:t>віков</w:t>
      </w:r>
      <w:r w:rsidR="007D41C5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="00C01A68" w:rsidRPr="00B2053D">
        <w:rPr>
          <w:rFonts w:ascii="Times New Roman" w:hAnsi="Times New Roman" w:cs="Times New Roman"/>
          <w:sz w:val="28"/>
          <w:szCs w:val="28"/>
        </w:rPr>
        <w:t xml:space="preserve"> інтервал 6-12 міс</w:t>
      </w:r>
      <w:r w:rsidR="00C01A68">
        <w:rPr>
          <w:rFonts w:ascii="Times New Roman" w:hAnsi="Times New Roman" w:cs="Times New Roman"/>
          <w:sz w:val="28"/>
          <w:szCs w:val="28"/>
        </w:rPr>
        <w:t xml:space="preserve"> у дітей ІІ</w:t>
      </w:r>
      <w:r w:rsidR="007D41C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01A68">
        <w:rPr>
          <w:rFonts w:ascii="Times New Roman" w:hAnsi="Times New Roman" w:cs="Times New Roman"/>
          <w:sz w:val="28"/>
          <w:szCs w:val="28"/>
        </w:rPr>
        <w:t xml:space="preserve"> групи. </w:t>
      </w:r>
      <w:proofErr w:type="spellStart"/>
      <w:r w:rsidR="00B2053D" w:rsidRPr="00B2053D">
        <w:rPr>
          <w:rFonts w:ascii="Times New Roman" w:hAnsi="Times New Roman" w:cs="Times New Roman"/>
          <w:sz w:val="28"/>
          <w:szCs w:val="28"/>
        </w:rPr>
        <w:t>Пат</w:t>
      </w:r>
      <w:r w:rsidR="000742AF">
        <w:rPr>
          <w:rFonts w:ascii="Times New Roman" w:hAnsi="Times New Roman" w:cs="Times New Roman"/>
          <w:sz w:val="28"/>
          <w:szCs w:val="28"/>
        </w:rPr>
        <w:t>терн</w:t>
      </w:r>
      <w:r w:rsidR="00C01A6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2053D" w:rsidRPr="00B2053D">
        <w:rPr>
          <w:rFonts w:ascii="Times New Roman" w:hAnsi="Times New Roman" w:cs="Times New Roman"/>
          <w:sz w:val="28"/>
          <w:szCs w:val="28"/>
        </w:rPr>
        <w:t xml:space="preserve"> пароксизмальної активності («пік-повільна хвиля», комплекс «гостра-повільна хвиля», піки, гострі хвилі) не були зареєстровані.</w:t>
      </w:r>
      <w:r w:rsidR="000742AF" w:rsidRPr="00074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53D" w:rsidRPr="00B2053D" w:rsidRDefault="00B2053D" w:rsidP="00B205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53D">
        <w:rPr>
          <w:rFonts w:ascii="Times New Roman" w:hAnsi="Times New Roman" w:cs="Times New Roman"/>
          <w:sz w:val="28"/>
          <w:szCs w:val="28"/>
        </w:rPr>
        <w:t>Висновки:</w:t>
      </w:r>
    </w:p>
    <w:p w:rsidR="00B2053D" w:rsidRPr="00B2053D" w:rsidRDefault="00B2053D" w:rsidP="00B205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53D">
        <w:rPr>
          <w:rFonts w:ascii="Times New Roman" w:hAnsi="Times New Roman" w:cs="Times New Roman"/>
          <w:sz w:val="28"/>
          <w:szCs w:val="28"/>
        </w:rPr>
        <w:t xml:space="preserve">1. Настороженість щодо порушень розвитку у передчасно народжених дітей віком до 4-х років повинна бути при наявності частки </w:t>
      </w:r>
      <w:proofErr w:type="spellStart"/>
      <w:r w:rsidRPr="00B2053D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B2053D">
        <w:rPr>
          <w:rFonts w:ascii="Times New Roman" w:hAnsi="Times New Roman" w:cs="Times New Roman"/>
          <w:sz w:val="28"/>
          <w:szCs w:val="28"/>
        </w:rPr>
        <w:t xml:space="preserve"> δ-ритму більше 28% у віковому інтервалі дитини 6-12 місяців (OR = 66,5</w:t>
      </w:r>
      <w:r w:rsidR="007D41C5" w:rsidRPr="007D41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D41C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D41C5" w:rsidRPr="007D41C5">
        <w:rPr>
          <w:rFonts w:ascii="Times New Roman" w:hAnsi="Times New Roman" w:cs="Times New Roman"/>
          <w:sz w:val="28"/>
          <w:szCs w:val="28"/>
          <w:lang w:val="ru-RU"/>
        </w:rPr>
        <w:t>&lt;0,05</w:t>
      </w:r>
      <w:r w:rsidRPr="00B2053D">
        <w:rPr>
          <w:rFonts w:ascii="Times New Roman" w:hAnsi="Times New Roman" w:cs="Times New Roman"/>
          <w:sz w:val="28"/>
          <w:szCs w:val="28"/>
        </w:rPr>
        <w:t>).</w:t>
      </w:r>
    </w:p>
    <w:p w:rsidR="00B2053D" w:rsidRPr="00B2053D" w:rsidRDefault="00B2053D" w:rsidP="00B205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53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2053D">
        <w:rPr>
          <w:rFonts w:ascii="Times New Roman" w:hAnsi="Times New Roman" w:cs="Times New Roman"/>
          <w:sz w:val="28"/>
          <w:szCs w:val="28"/>
        </w:rPr>
        <w:t>Паттерн</w:t>
      </w:r>
      <w:proofErr w:type="spellEnd"/>
      <w:r w:rsidRPr="00B2053D">
        <w:rPr>
          <w:rFonts w:ascii="Times New Roman" w:hAnsi="Times New Roman" w:cs="Times New Roman"/>
          <w:sz w:val="28"/>
          <w:szCs w:val="28"/>
        </w:rPr>
        <w:t xml:space="preserve"> ЕЕГ «локальне уповільнення» реєстру</w:t>
      </w:r>
      <w:r w:rsidR="007D41C5" w:rsidRPr="007D41C5">
        <w:rPr>
          <w:rFonts w:ascii="Times New Roman" w:hAnsi="Times New Roman" w:cs="Times New Roman"/>
          <w:sz w:val="28"/>
          <w:szCs w:val="28"/>
        </w:rPr>
        <w:t xml:space="preserve">вався </w:t>
      </w:r>
      <w:r w:rsidRPr="00B2053D">
        <w:rPr>
          <w:rFonts w:ascii="Times New Roman" w:hAnsi="Times New Roman" w:cs="Times New Roman"/>
          <w:sz w:val="28"/>
          <w:szCs w:val="28"/>
        </w:rPr>
        <w:t>у 20,3% дітей у віков</w:t>
      </w:r>
      <w:r w:rsidR="007D41C5" w:rsidRPr="007D41C5">
        <w:rPr>
          <w:rFonts w:ascii="Times New Roman" w:hAnsi="Times New Roman" w:cs="Times New Roman"/>
          <w:sz w:val="28"/>
          <w:szCs w:val="28"/>
        </w:rPr>
        <w:t xml:space="preserve">ий </w:t>
      </w:r>
      <w:r w:rsidR="007D41C5">
        <w:rPr>
          <w:rFonts w:ascii="Times New Roman" w:hAnsi="Times New Roman" w:cs="Times New Roman"/>
          <w:sz w:val="28"/>
          <w:szCs w:val="28"/>
        </w:rPr>
        <w:t>інтервал</w:t>
      </w:r>
      <w:r w:rsidRPr="00B2053D">
        <w:rPr>
          <w:rFonts w:ascii="Times New Roman" w:hAnsi="Times New Roman" w:cs="Times New Roman"/>
          <w:sz w:val="28"/>
          <w:szCs w:val="28"/>
        </w:rPr>
        <w:t xml:space="preserve"> 6-12 місяців, які сформували інвалідність </w:t>
      </w:r>
      <w:r w:rsidR="007D41C5" w:rsidRPr="007D41C5">
        <w:rPr>
          <w:rFonts w:ascii="Times New Roman" w:hAnsi="Times New Roman" w:cs="Times New Roman"/>
          <w:sz w:val="28"/>
          <w:szCs w:val="28"/>
        </w:rPr>
        <w:t xml:space="preserve">в </w:t>
      </w:r>
      <w:r w:rsidR="007D41C5">
        <w:rPr>
          <w:rFonts w:ascii="Times New Roman" w:hAnsi="Times New Roman" w:cs="Times New Roman"/>
          <w:sz w:val="28"/>
          <w:szCs w:val="28"/>
        </w:rPr>
        <w:t>подальшому.</w:t>
      </w:r>
    </w:p>
    <w:sectPr w:rsidR="00B2053D" w:rsidRPr="00B2053D" w:rsidSect="00B205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5D"/>
    <w:rsid w:val="000742AF"/>
    <w:rsid w:val="00133F4E"/>
    <w:rsid w:val="005C0C8E"/>
    <w:rsid w:val="006916E0"/>
    <w:rsid w:val="007110B5"/>
    <w:rsid w:val="007D41C5"/>
    <w:rsid w:val="00B2053D"/>
    <w:rsid w:val="00BF675C"/>
    <w:rsid w:val="00C01A68"/>
    <w:rsid w:val="00D57B17"/>
    <w:rsid w:val="00D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1689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2016-01-28T14:44:00Z</dcterms:created>
  <dcterms:modified xsi:type="dcterms:W3CDTF">2016-01-28T14:54:00Z</dcterms:modified>
</cp:coreProperties>
</file>