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F3" w:rsidRDefault="008D64FD" w:rsidP="008D64FD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D64FD">
        <w:rPr>
          <w:rFonts w:ascii="Times New Roman" w:hAnsi="Times New Roman" w:cs="Times New Roman"/>
          <w:sz w:val="28"/>
          <w:lang w:val="uk-UA"/>
        </w:rPr>
        <w:t>Иммунологические особенности течения геморрагического васкулита у детей</w:t>
      </w:r>
    </w:p>
    <w:p w:rsidR="008D64FD" w:rsidRDefault="008D64FD" w:rsidP="008D64F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Потихенская К.</w:t>
      </w:r>
    </w:p>
    <w:p w:rsidR="008D64FD" w:rsidRDefault="008D64FD" w:rsidP="008D64F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Кафедра педиатрии № 2, ХНМУ</w:t>
      </w:r>
    </w:p>
    <w:p w:rsidR="008D64FD" w:rsidRPr="008D64FD" w:rsidRDefault="008D64FD" w:rsidP="008D64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Научн</w:t>
      </w:r>
      <w:r>
        <w:rPr>
          <w:rFonts w:ascii="Times New Roman" w:hAnsi="Times New Roman" w:cs="Times New Roman"/>
          <w:sz w:val="28"/>
        </w:rPr>
        <w:t>ый руководитель: д.мед.н., проф. Ю.В.Одинец</w:t>
      </w:r>
    </w:p>
    <w:p w:rsidR="00907143" w:rsidRPr="00340045" w:rsidRDefault="006241F3" w:rsidP="0034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045"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6B3A14" w:rsidRPr="00340045">
        <w:rPr>
          <w:rFonts w:ascii="Times New Roman" w:hAnsi="Times New Roman" w:cs="Times New Roman"/>
          <w:sz w:val="28"/>
          <w:szCs w:val="28"/>
        </w:rPr>
        <w:t>Геморрагический васкулит</w:t>
      </w:r>
      <w:r w:rsidR="0099288B" w:rsidRPr="00340045">
        <w:rPr>
          <w:rFonts w:ascii="Times New Roman" w:hAnsi="Times New Roman" w:cs="Times New Roman"/>
          <w:sz w:val="28"/>
          <w:szCs w:val="28"/>
        </w:rPr>
        <w:t xml:space="preserve"> (ГВ)</w:t>
      </w:r>
      <w:r w:rsidR="006B3A14" w:rsidRPr="00340045">
        <w:rPr>
          <w:rFonts w:ascii="Times New Roman" w:hAnsi="Times New Roman" w:cs="Times New Roman"/>
          <w:sz w:val="28"/>
          <w:szCs w:val="28"/>
        </w:rPr>
        <w:t xml:space="preserve"> является острым лейкоцитокластическим васкулитом, </w:t>
      </w:r>
      <w:r w:rsidR="0099288B" w:rsidRPr="00340045">
        <w:rPr>
          <w:rFonts w:ascii="Times New Roman" w:hAnsi="Times New Roman" w:cs="Times New Roman"/>
          <w:sz w:val="28"/>
          <w:szCs w:val="28"/>
        </w:rPr>
        <w:t>который поражает чаще всего кожу, суставы, желудочно- кишечный тракт и почки. Проявляется у детей в возрасте 2-6 лет</w:t>
      </w:r>
      <w:r w:rsidR="006B3A14" w:rsidRPr="00340045">
        <w:rPr>
          <w:rFonts w:ascii="Times New Roman" w:hAnsi="Times New Roman" w:cs="Times New Roman"/>
          <w:sz w:val="28"/>
          <w:szCs w:val="28"/>
        </w:rPr>
        <w:t xml:space="preserve"> </w:t>
      </w:r>
      <w:r w:rsidR="0099288B" w:rsidRPr="00340045">
        <w:rPr>
          <w:rFonts w:ascii="Times New Roman" w:hAnsi="Times New Roman" w:cs="Times New Roman"/>
          <w:sz w:val="28"/>
          <w:szCs w:val="28"/>
        </w:rPr>
        <w:t xml:space="preserve">. Результаты последних исследований свидетельствуют о том, что в Украине заболеваемость ГВ у детей составляет около 5 на 10000 населения. Тенденция к увеличению данного показателя стремительно растет. </w:t>
      </w:r>
      <w:r w:rsidR="00A3734B" w:rsidRPr="00340045">
        <w:rPr>
          <w:rFonts w:ascii="Times New Roman" w:hAnsi="Times New Roman" w:cs="Times New Roman"/>
          <w:sz w:val="28"/>
          <w:szCs w:val="28"/>
        </w:rPr>
        <w:t xml:space="preserve">Отмечается склонность к хронизации процесса. Следует </w:t>
      </w:r>
      <w:r w:rsidR="0099288B" w:rsidRPr="00340045">
        <w:rPr>
          <w:rFonts w:ascii="Times New Roman" w:hAnsi="Times New Roman" w:cs="Times New Roman"/>
          <w:sz w:val="28"/>
          <w:szCs w:val="28"/>
        </w:rPr>
        <w:t>отметить что осложнения, возникшие в процессе  течения ГВ</w:t>
      </w:r>
      <w:r w:rsidRPr="00340045">
        <w:rPr>
          <w:rFonts w:ascii="Times New Roman" w:hAnsi="Times New Roman" w:cs="Times New Roman"/>
          <w:sz w:val="28"/>
          <w:szCs w:val="28"/>
        </w:rPr>
        <w:t>, могут привести к почечной недостаточности в раннем возрасте.</w:t>
      </w:r>
    </w:p>
    <w:p w:rsidR="006241F3" w:rsidRPr="00340045" w:rsidRDefault="006241F3" w:rsidP="0034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045">
        <w:rPr>
          <w:rFonts w:ascii="Times New Roman" w:hAnsi="Times New Roman" w:cs="Times New Roman"/>
          <w:sz w:val="28"/>
          <w:szCs w:val="28"/>
        </w:rPr>
        <w:t>Цель: проследить изменения в иммунологическом статусе ребенка при ГВ.</w:t>
      </w:r>
    </w:p>
    <w:p w:rsidR="006241F3" w:rsidRPr="00340045" w:rsidRDefault="006241F3" w:rsidP="0034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045">
        <w:rPr>
          <w:rFonts w:ascii="Times New Roman" w:hAnsi="Times New Roman" w:cs="Times New Roman"/>
          <w:sz w:val="28"/>
          <w:szCs w:val="28"/>
        </w:rPr>
        <w:t xml:space="preserve">Материалы и методы: </w:t>
      </w:r>
      <w:r w:rsidR="008D64FD">
        <w:rPr>
          <w:rFonts w:ascii="Times New Roman" w:hAnsi="Times New Roman" w:cs="Times New Roman"/>
          <w:sz w:val="28"/>
          <w:szCs w:val="28"/>
        </w:rPr>
        <w:t>Обследовано</w:t>
      </w:r>
      <w:r w:rsidRPr="00340045">
        <w:rPr>
          <w:rFonts w:ascii="Times New Roman" w:hAnsi="Times New Roman" w:cs="Times New Roman"/>
          <w:sz w:val="28"/>
          <w:szCs w:val="28"/>
        </w:rPr>
        <w:t xml:space="preserve"> 40 детей в возрасте 3-7 лет, которые находились на лечении в гаматоло</w:t>
      </w:r>
      <w:r w:rsidR="00697490" w:rsidRPr="00340045">
        <w:rPr>
          <w:rFonts w:ascii="Times New Roman" w:hAnsi="Times New Roman" w:cs="Times New Roman"/>
          <w:sz w:val="28"/>
          <w:szCs w:val="28"/>
        </w:rPr>
        <w:t>гическо</w:t>
      </w:r>
      <w:r w:rsidRPr="00340045">
        <w:rPr>
          <w:rFonts w:ascii="Times New Roman" w:hAnsi="Times New Roman" w:cs="Times New Roman"/>
          <w:sz w:val="28"/>
          <w:szCs w:val="28"/>
        </w:rPr>
        <w:t>м и соматическом отделениях КУОЗ «Харьковская городская</w:t>
      </w:r>
      <w:r w:rsidR="00050A4E">
        <w:rPr>
          <w:rFonts w:ascii="Times New Roman" w:hAnsi="Times New Roman" w:cs="Times New Roman"/>
          <w:sz w:val="28"/>
          <w:szCs w:val="28"/>
        </w:rPr>
        <w:t xml:space="preserve"> детская клиниеская больница  №    16 </w:t>
      </w:r>
      <w:r w:rsidRPr="00340045">
        <w:rPr>
          <w:rFonts w:ascii="Times New Roman" w:hAnsi="Times New Roman" w:cs="Times New Roman"/>
          <w:sz w:val="28"/>
          <w:szCs w:val="28"/>
        </w:rPr>
        <w:t>».</w:t>
      </w:r>
      <w:r w:rsidR="00050A4E">
        <w:rPr>
          <w:rFonts w:ascii="Times New Roman" w:hAnsi="Times New Roman" w:cs="Times New Roman"/>
          <w:sz w:val="28"/>
          <w:szCs w:val="28"/>
        </w:rPr>
        <w:t>Согласно протоколам п</w:t>
      </w:r>
      <w:r w:rsidR="00697490" w:rsidRPr="00340045">
        <w:rPr>
          <w:rFonts w:ascii="Times New Roman" w:hAnsi="Times New Roman" w:cs="Times New Roman"/>
          <w:sz w:val="28"/>
          <w:szCs w:val="28"/>
        </w:rPr>
        <w:t>роведено ряд лабораторных и инструментальных исследований (помимо рутинных исследований проводилось иммунологическое</w:t>
      </w:r>
      <w:r w:rsidR="00650130" w:rsidRPr="00340045">
        <w:rPr>
          <w:rFonts w:ascii="Times New Roman" w:hAnsi="Times New Roman" w:cs="Times New Roman"/>
          <w:sz w:val="28"/>
          <w:szCs w:val="28"/>
        </w:rPr>
        <w:t xml:space="preserve">, </w:t>
      </w:r>
      <w:r w:rsidR="00697490" w:rsidRPr="00340045">
        <w:rPr>
          <w:rFonts w:ascii="Times New Roman" w:hAnsi="Times New Roman" w:cs="Times New Roman"/>
          <w:sz w:val="28"/>
          <w:szCs w:val="28"/>
        </w:rPr>
        <w:t>С</w:t>
      </w:r>
      <w:r w:rsidR="00650130" w:rsidRPr="00340045">
        <w:rPr>
          <w:rFonts w:ascii="Times New Roman" w:hAnsi="Times New Roman" w:cs="Times New Roman"/>
          <w:sz w:val="28"/>
          <w:szCs w:val="28"/>
        </w:rPr>
        <w:t>3,С4- комплементопределяющее исследования).</w:t>
      </w:r>
    </w:p>
    <w:p w:rsidR="006241F3" w:rsidRPr="00340045" w:rsidRDefault="00A3734B" w:rsidP="0034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045">
        <w:rPr>
          <w:rFonts w:ascii="Times New Roman" w:hAnsi="Times New Roman" w:cs="Times New Roman"/>
          <w:sz w:val="28"/>
          <w:szCs w:val="28"/>
        </w:rPr>
        <w:t>Результаты: ведущие клинические признаки ГВ являются кожная сыпь ( 100%), артрит (70%) , артралгии (50%), боли в животе (63%) ,  нефрит ( 30 %) .</w:t>
      </w:r>
      <w:r w:rsidR="003C5D26" w:rsidRPr="00340045">
        <w:rPr>
          <w:rFonts w:ascii="Times New Roman" w:hAnsi="Times New Roman" w:cs="Times New Roman"/>
          <w:sz w:val="28"/>
          <w:szCs w:val="28"/>
        </w:rPr>
        <w:t xml:space="preserve"> При ГВ выявлены отклонения в </w:t>
      </w:r>
      <w:r w:rsidR="000552E4" w:rsidRPr="00340045">
        <w:rPr>
          <w:rFonts w:ascii="Times New Roman" w:hAnsi="Times New Roman" w:cs="Times New Roman"/>
          <w:sz w:val="28"/>
          <w:szCs w:val="28"/>
        </w:rPr>
        <w:t>показателях иммунограммы</w:t>
      </w:r>
      <w:r w:rsidR="003C5D26" w:rsidRPr="00340045">
        <w:rPr>
          <w:rFonts w:ascii="Times New Roman" w:hAnsi="Times New Roman" w:cs="Times New Roman"/>
          <w:sz w:val="28"/>
          <w:szCs w:val="28"/>
        </w:rPr>
        <w:t xml:space="preserve"> в зависимости от клинической формы, степени активности и длительности заболевания. При </w:t>
      </w:r>
      <w:r w:rsidR="000552E4" w:rsidRPr="00340045">
        <w:rPr>
          <w:rFonts w:ascii="Times New Roman" w:hAnsi="Times New Roman" w:cs="Times New Roman"/>
          <w:sz w:val="28"/>
          <w:szCs w:val="28"/>
        </w:rPr>
        <w:t>абдоминальной</w:t>
      </w:r>
      <w:r w:rsidR="002F02E2" w:rsidRPr="00340045">
        <w:rPr>
          <w:rFonts w:ascii="Times New Roman" w:hAnsi="Times New Roman" w:cs="Times New Roman"/>
          <w:sz w:val="28"/>
          <w:szCs w:val="28"/>
        </w:rPr>
        <w:t xml:space="preserve"> и </w:t>
      </w:r>
      <w:r w:rsidR="003C5D26" w:rsidRPr="00340045">
        <w:rPr>
          <w:rFonts w:ascii="Times New Roman" w:hAnsi="Times New Roman" w:cs="Times New Roman"/>
          <w:sz w:val="28"/>
          <w:szCs w:val="28"/>
        </w:rPr>
        <w:t>кожно-суставной форм</w:t>
      </w:r>
      <w:r w:rsidR="002F02E2" w:rsidRPr="00340045">
        <w:rPr>
          <w:rFonts w:ascii="Times New Roman" w:hAnsi="Times New Roman" w:cs="Times New Roman"/>
          <w:sz w:val="28"/>
          <w:szCs w:val="28"/>
        </w:rPr>
        <w:t>ах в период острого течения</w:t>
      </w:r>
      <w:r w:rsidR="003C5D26" w:rsidRPr="00340045">
        <w:rPr>
          <w:rFonts w:ascii="Times New Roman" w:hAnsi="Times New Roman" w:cs="Times New Roman"/>
          <w:sz w:val="28"/>
          <w:szCs w:val="28"/>
        </w:rPr>
        <w:t xml:space="preserve"> </w:t>
      </w:r>
      <w:r w:rsidR="002F02E2" w:rsidRPr="0034004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3C5D26" w:rsidRPr="00340045">
        <w:rPr>
          <w:rFonts w:ascii="Times New Roman" w:hAnsi="Times New Roman" w:cs="Times New Roman"/>
          <w:sz w:val="28"/>
          <w:szCs w:val="28"/>
        </w:rPr>
        <w:t xml:space="preserve">патологическая активация иммунной системы (увеличение </w:t>
      </w:r>
      <w:r w:rsidR="008F1D7B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3C5D26" w:rsidRPr="00340045">
        <w:rPr>
          <w:rFonts w:ascii="Times New Roman" w:hAnsi="Times New Roman" w:cs="Times New Roman"/>
          <w:sz w:val="28"/>
          <w:szCs w:val="28"/>
        </w:rPr>
        <w:t>CD3+,CD4+-</w:t>
      </w:r>
      <w:r w:rsidR="002F02E2" w:rsidRPr="00340045">
        <w:rPr>
          <w:rFonts w:ascii="Times New Roman" w:hAnsi="Times New Roman" w:cs="Times New Roman"/>
          <w:sz w:val="28"/>
          <w:szCs w:val="28"/>
        </w:rPr>
        <w:t xml:space="preserve"> CD25+ </w:t>
      </w:r>
      <w:r w:rsidR="003C5D26" w:rsidRPr="00340045">
        <w:rPr>
          <w:rFonts w:ascii="Times New Roman" w:hAnsi="Times New Roman" w:cs="Times New Roman"/>
          <w:sz w:val="28"/>
          <w:szCs w:val="28"/>
        </w:rPr>
        <w:t>лимфоцитов, В-лимфоцитов, увеличение содержания ЦИК, угнетение неспециф</w:t>
      </w:r>
      <w:r w:rsidR="002F02E2" w:rsidRPr="00340045">
        <w:rPr>
          <w:rFonts w:ascii="Times New Roman" w:hAnsi="Times New Roman" w:cs="Times New Roman"/>
          <w:sz w:val="28"/>
          <w:szCs w:val="28"/>
        </w:rPr>
        <w:t>ической резистентности,</w:t>
      </w:r>
      <w:r w:rsidR="003C5D26" w:rsidRPr="00340045">
        <w:rPr>
          <w:rFonts w:ascii="Times New Roman" w:hAnsi="Times New Roman" w:cs="Times New Roman"/>
          <w:sz w:val="28"/>
          <w:szCs w:val="28"/>
        </w:rPr>
        <w:t xml:space="preserve"> дисиммуноглобулинеми</w:t>
      </w:r>
      <w:r w:rsidR="002F02E2" w:rsidRPr="00340045">
        <w:rPr>
          <w:rFonts w:ascii="Times New Roman" w:hAnsi="Times New Roman" w:cs="Times New Roman"/>
          <w:sz w:val="28"/>
          <w:szCs w:val="28"/>
        </w:rPr>
        <w:t>я</w:t>
      </w:r>
      <w:r w:rsidR="003C5D26" w:rsidRPr="00340045">
        <w:rPr>
          <w:rFonts w:ascii="Times New Roman" w:hAnsi="Times New Roman" w:cs="Times New Roman"/>
          <w:sz w:val="28"/>
          <w:szCs w:val="28"/>
        </w:rPr>
        <w:t xml:space="preserve">). При кожно-суставной форме с рецидивирующем течением </w:t>
      </w:r>
      <w:r w:rsidR="00B216A7" w:rsidRPr="00340045">
        <w:rPr>
          <w:rFonts w:ascii="Times New Roman" w:hAnsi="Times New Roman" w:cs="Times New Roman"/>
          <w:sz w:val="28"/>
          <w:szCs w:val="28"/>
        </w:rPr>
        <w:t>отмечается</w:t>
      </w:r>
      <w:r w:rsidR="003C5D26" w:rsidRPr="00340045">
        <w:rPr>
          <w:rFonts w:ascii="Times New Roman" w:hAnsi="Times New Roman" w:cs="Times New Roman"/>
          <w:sz w:val="28"/>
          <w:szCs w:val="28"/>
        </w:rPr>
        <w:t xml:space="preserve"> угнетение Т-клеточного звена иммунитета, активация В-лимфоцитов с дисиммуноглобулинемией </w:t>
      </w:r>
      <w:r w:rsidR="00B216A7" w:rsidRPr="00340045">
        <w:rPr>
          <w:rFonts w:ascii="Times New Roman" w:hAnsi="Times New Roman" w:cs="Times New Roman"/>
          <w:sz w:val="28"/>
          <w:szCs w:val="28"/>
        </w:rPr>
        <w:t>.</w:t>
      </w:r>
    </w:p>
    <w:p w:rsidR="00B216A7" w:rsidRPr="00340045" w:rsidRDefault="00B216A7" w:rsidP="0034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40045">
        <w:rPr>
          <w:rFonts w:ascii="Times New Roman" w:hAnsi="Times New Roman" w:cs="Times New Roman"/>
          <w:sz w:val="28"/>
          <w:szCs w:val="28"/>
        </w:rPr>
        <w:t>Выводы: вопрос патогенеза течения ГВ недостаточно изучен. Однако,</w:t>
      </w:r>
      <w:r w:rsidR="00340045" w:rsidRPr="00340045">
        <w:rPr>
          <w:rFonts w:ascii="Times New Roman" w:hAnsi="Times New Roman" w:cs="Times New Roman"/>
          <w:sz w:val="28"/>
          <w:szCs w:val="28"/>
        </w:rPr>
        <w:t xml:space="preserve"> </w:t>
      </w:r>
      <w:r w:rsidRPr="00340045">
        <w:rPr>
          <w:rFonts w:ascii="Times New Roman" w:hAnsi="Times New Roman" w:cs="Times New Roman"/>
          <w:sz w:val="28"/>
          <w:szCs w:val="28"/>
        </w:rPr>
        <w:t>изменения в иммунологическом статусе</w:t>
      </w:r>
      <w:r w:rsidR="00340045" w:rsidRPr="00340045">
        <w:rPr>
          <w:rFonts w:ascii="Times New Roman" w:hAnsi="Times New Roman" w:cs="Times New Roman"/>
          <w:sz w:val="28"/>
          <w:szCs w:val="28"/>
        </w:rPr>
        <w:t xml:space="preserve"> дают представление об иммунологически-зависимом нарушении реологических свойств крови.</w:t>
      </w:r>
    </w:p>
    <w:sectPr w:rsidR="00B216A7" w:rsidRPr="0034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14"/>
    <w:rsid w:val="00050A4E"/>
    <w:rsid w:val="000552E4"/>
    <w:rsid w:val="000C2768"/>
    <w:rsid w:val="002F02E2"/>
    <w:rsid w:val="00340045"/>
    <w:rsid w:val="003C5D26"/>
    <w:rsid w:val="006241F3"/>
    <w:rsid w:val="00650130"/>
    <w:rsid w:val="00697490"/>
    <w:rsid w:val="006B3A14"/>
    <w:rsid w:val="008D64FD"/>
    <w:rsid w:val="008F1D7B"/>
    <w:rsid w:val="00907143"/>
    <w:rsid w:val="0099288B"/>
    <w:rsid w:val="00A3734B"/>
    <w:rsid w:val="00B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2016-02-28T15:17:00Z</dcterms:created>
  <dcterms:modified xsi:type="dcterms:W3CDTF">2016-02-28T15:17:00Z</dcterms:modified>
</cp:coreProperties>
</file>