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74" w:rsidRPr="000413CA" w:rsidRDefault="00AD5574" w:rsidP="000413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t>Голуб К.І., Паращук В.Ю., Луцький А.С.</w:t>
      </w:r>
    </w:p>
    <w:p w:rsidR="004854C0" w:rsidRPr="000413CA" w:rsidRDefault="00AD5574" w:rsidP="000413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РЕЗУЛЬТАТИ ДОПОМІЖНИХ РЕПРОДУКТИВНИХ ТЕХНОЛОГІЙ ЗАЛЕЖНО ВІД ПІДТРИМКИ </w:t>
      </w:r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>ЛЮТЕЇНОВОЇ ФАЗИ</w:t>
      </w:r>
    </w:p>
    <w:p w:rsidR="00AD5574" w:rsidRPr="000413CA" w:rsidRDefault="00AD5574" w:rsidP="000413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t>Харківський національний медичний університет, кафедра акушерства та гінекології №2, Харків, Україна</w:t>
      </w:r>
    </w:p>
    <w:p w:rsidR="000413CA" w:rsidRDefault="00AD5574" w:rsidP="000413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t>Науковий ке</w:t>
      </w:r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рівник </w:t>
      </w:r>
      <w:proofErr w:type="spellStart"/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>д.мед.н</w:t>
      </w:r>
      <w:proofErr w:type="spellEnd"/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>. проф. Грищенко М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.Г.,</w:t>
      </w:r>
    </w:p>
    <w:p w:rsidR="00AD5574" w:rsidRPr="000413CA" w:rsidRDefault="00AD5574" w:rsidP="000413C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к.мед.н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>. доц. Гайворонська С.І.</w:t>
      </w:r>
    </w:p>
    <w:p w:rsidR="00AD5574" w:rsidRPr="000413CA" w:rsidRDefault="00AD5574" w:rsidP="0004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t>Проведення ефективного лікув</w:t>
      </w:r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>ання в рамках</w:t>
      </w:r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допоміжних репродуктивних технологій (</w:t>
      </w:r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>ДРТ</w:t>
      </w:r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>неможливе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без розуміння проблем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лютеїнової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фази (ЛФ) стимульованого циклу і основних принципів її підтримки. Огляд наявної доказової інформаційної бази та аналіз клінічного досвіду підтримки ЛФ досить актуальні, оскільки акушерам-гінекологам у своїй клінічній практиці все частіше доводиться стикатися з пацієнт</w:t>
      </w:r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ами,</w:t>
      </w:r>
      <w:r w:rsidR="00281C8F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54C0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потребують підтримки ЛФ. Давно відомий той факт, що при використанні будь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-якої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репродуктивної технології, яка передбачає</w:t>
      </w:r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контрольовану стимуляцію яєчників (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КСЯ</w:t>
      </w:r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, формується недостатність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лютеїнової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фази (НЛФ). При цьому абсолютно не важливо, який протоко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л КСЯ застосовується, «довгий» </w:t>
      </w:r>
      <w:proofErr w:type="spellStart"/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ютеїновий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агоністами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гонадотропін</w:t>
      </w:r>
      <w:r w:rsidR="00A250B9">
        <w:rPr>
          <w:rFonts w:ascii="Times New Roman" w:hAnsi="Times New Roman" w:cs="Times New Roman"/>
          <w:sz w:val="28"/>
          <w:szCs w:val="28"/>
          <w:lang w:val="uk-UA"/>
        </w:rPr>
        <w:t>ри</w:t>
      </w:r>
      <w:bookmarkStart w:id="0" w:name="_GoBack"/>
      <w:bookmarkEnd w:id="0"/>
      <w:r w:rsidRPr="000413CA">
        <w:rPr>
          <w:rFonts w:ascii="Times New Roman" w:hAnsi="Times New Roman" w:cs="Times New Roman"/>
          <w:sz w:val="28"/>
          <w:szCs w:val="28"/>
          <w:lang w:val="uk-UA"/>
        </w:rPr>
        <w:t>лізінг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гормону (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а-ГнРГ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), або з антагоністами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ГнРГ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ант-ГнРГ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>). Найбільш</w:t>
      </w:r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розповсюджена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в даний час теорія пояснює дефект ЛФ на тлі КСЯ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мультіфоллікулярним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зростанням, як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е обумовлює </w:t>
      </w:r>
      <w:proofErr w:type="spellStart"/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понадфізіологічні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концентрації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прогес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терону</w:t>
      </w:r>
      <w:proofErr w:type="spellEnd"/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і естрадіолу в </w:t>
      </w:r>
      <w:proofErr w:type="spellStart"/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лютеїновій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фазі, що призводить до зниження секреції </w:t>
      </w:r>
      <w:proofErr w:type="spellStart"/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>лютеотропного</w:t>
      </w:r>
      <w:proofErr w:type="spellEnd"/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0B9" w:rsidRPr="000413CA">
        <w:rPr>
          <w:rFonts w:ascii="Times New Roman" w:hAnsi="Times New Roman" w:cs="Times New Roman"/>
          <w:sz w:val="28"/>
          <w:szCs w:val="28"/>
          <w:lang w:val="uk-UA"/>
        </w:rPr>
        <w:t>гормону</w:t>
      </w:r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ЛГ</w:t>
      </w:r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. Дефект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лютеїнової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фази має негативні наслідки у вигляді критичного погіршення результатів ДРТ. Клініка ім. акад. В.І. Грищенко сформувалася протягом більш ніж 25 років роботи в сфері репродуктивної медицини. В результаті тривалої практики були сформульовані внутрішні протоколи підтримки ЛФ. Власний протокол передбачає застосування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внутрішньом'язового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введен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ня у вигляді </w:t>
      </w:r>
      <w:proofErr w:type="spellStart"/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етилолеату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в дозі 25-50 мг у комбінації з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вагінальним </w:t>
      </w:r>
      <w:proofErr w:type="spellStart"/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прогестероном</w:t>
      </w:r>
      <w:proofErr w:type="spellEnd"/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(гелем або капсулами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). Численні дослідження 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різних форм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свідчать про відсутність залежності між рівнем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сироватці крові та фізіологічною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дією на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ендометрій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574" w:rsidRPr="000413CA" w:rsidRDefault="00AD5574" w:rsidP="0004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Метою нашої роботи було поставлено порівняння результатів підтримки ЛФ комбінованим застосуванням препаратів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і ізольованим піхвовим їх введенням.</w:t>
      </w:r>
    </w:p>
    <w:p w:rsidR="00AD5574" w:rsidRPr="000413CA" w:rsidRDefault="00AD5574" w:rsidP="0004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Матеріали та методи. У дослідження включено 100 жінок (основна група), що застосовували для підтримки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лютеїнової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фази у протоколі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екстракорпорального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запліднення з переносом ембріонів (ЕКЗ-ПЕ),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внутрішньом'язові</w:t>
      </w:r>
      <w:proofErr w:type="spellEnd"/>
      <w:r w:rsidR="00340243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ін'єкції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прогестерону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50 мг/добу в поєднанні з вагінальним гелем 90 мг один раз на добу, починаючи з вечора дня пункції фолікулів. Результати цієї групи порівнювали з результатами пацієнток, які використовували т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ільки вагінальну форму у вигляді гелю 90 мг один раз на добу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AF62C9" w:rsidRPr="000413CA">
        <w:rPr>
          <w:rFonts w:ascii="Times New Roman" w:hAnsi="Times New Roman" w:cs="Times New Roman"/>
          <w:sz w:val="28"/>
          <w:szCs w:val="28"/>
          <w:lang w:val="uk-UA"/>
        </w:rPr>
        <w:t>група контролю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, n=100). Через 14 днів після пункції фолікулів проводили тест на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хоріонічний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413CA">
        <w:rPr>
          <w:rFonts w:ascii="Times New Roman" w:hAnsi="Times New Roman" w:cs="Times New Roman"/>
          <w:sz w:val="28"/>
          <w:szCs w:val="28"/>
          <w:lang w:val="uk-UA"/>
        </w:rPr>
        <w:t>гонадотропін</w:t>
      </w:r>
      <w:proofErr w:type="spellEnd"/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людини (ХГЛ), на 4 - 6-му тижні вагітності призначали ультразвукове дослідження.</w:t>
      </w:r>
      <w:r w:rsidR="00AF110A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Вагітність вважали такою, що прогресує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340243" w:rsidRPr="000413CA">
        <w:rPr>
          <w:rFonts w:ascii="Times New Roman" w:hAnsi="Times New Roman" w:cs="Times New Roman"/>
          <w:sz w:val="28"/>
          <w:szCs w:val="28"/>
          <w:lang w:val="uk-UA"/>
        </w:rPr>
        <w:t>ри візуалізації серцебиття плоду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після двох тижнів вагітності. Протоколи стимуляції, середній вік пацієнток і кількість перенесених ембріонів між групами не розрізнялися.</w:t>
      </w:r>
    </w:p>
    <w:p w:rsidR="00AD5574" w:rsidRPr="000413CA" w:rsidRDefault="00AD5574" w:rsidP="0004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t>Результати та їх обговорення. Основним критерієм ефективності підтримки ЛФ стимульованого циклу слід вважати частоту імплантації. Цей показник обчислюється методом визначення того, яка частка перенесених ембріонів дала результат у вигляді прогресуючої вагітності з візуалізацією серцевої діяльності плода. Час</w:t>
      </w:r>
      <w:r w:rsidR="00AB4F25" w:rsidRPr="000413CA">
        <w:rPr>
          <w:rFonts w:ascii="Times New Roman" w:hAnsi="Times New Roman" w:cs="Times New Roman"/>
          <w:sz w:val="28"/>
          <w:szCs w:val="28"/>
          <w:lang w:val="uk-UA"/>
        </w:rPr>
        <w:t>тота імплантації в неселективній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популяції склала 34% в основній групі і 31% у групі контролю. Ми підрахували показник частоти імплантації у молодих пацієнток (менше 35 років на момент перенесення ембріонів</w:t>
      </w:r>
      <w:r w:rsidR="009B6444" w:rsidRPr="000413CA">
        <w:rPr>
          <w:rFonts w:ascii="Times New Roman" w:hAnsi="Times New Roman" w:cs="Times New Roman"/>
          <w:sz w:val="28"/>
          <w:szCs w:val="28"/>
          <w:lang w:val="uk-UA"/>
        </w:rPr>
        <w:t>, n=170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), які, фактично, є селективно</w:t>
      </w:r>
      <w:r w:rsidR="009448C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маркерно</w:t>
      </w:r>
      <w:r w:rsidR="009448CF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підгрупою, по якій зазвичай оцінюється якість роботи клініки. У даній групі з 335 перенесених ембріо</w:t>
      </w:r>
      <w:r w:rsidR="00AF110A" w:rsidRPr="000413CA">
        <w:rPr>
          <w:rFonts w:ascii="Times New Roman" w:hAnsi="Times New Roman" w:cs="Times New Roman"/>
          <w:sz w:val="28"/>
          <w:szCs w:val="28"/>
          <w:lang w:val="uk-UA"/>
        </w:rPr>
        <w:t>нів імплантувалось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119</w:t>
      </w:r>
      <w:r w:rsidR="009B6444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- частота імплантації склала 37,6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% в основній групі</w:t>
      </w:r>
      <w:r w:rsidR="00875F6A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(n=32) 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і 34</w:t>
      </w:r>
      <w:r w:rsidR="009B6444" w:rsidRPr="000413CA">
        <w:rPr>
          <w:rFonts w:ascii="Times New Roman" w:hAnsi="Times New Roman" w:cs="Times New Roman"/>
          <w:sz w:val="28"/>
          <w:szCs w:val="28"/>
          <w:lang w:val="uk-UA"/>
        </w:rPr>
        <w:t>,1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% у групі порівняння</w:t>
      </w:r>
      <w:r w:rsidR="00875F6A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(n=29)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5574" w:rsidRPr="000413CA" w:rsidRDefault="00AD5574" w:rsidP="000413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3C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Висновки. Дані результати свідчать про те, що </w:t>
      </w:r>
      <w:r w:rsidR="00610A40" w:rsidRPr="000413CA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AF110A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підтримки ЛФ</w:t>
      </w:r>
      <w:r w:rsidR="00610A40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, який </w:t>
      </w:r>
      <w:r w:rsidR="00AF110A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включає комбінацію </w:t>
      </w:r>
      <w:proofErr w:type="spellStart"/>
      <w:r w:rsidR="00AF110A" w:rsidRPr="000413CA">
        <w:rPr>
          <w:rFonts w:ascii="Times New Roman" w:hAnsi="Times New Roman" w:cs="Times New Roman"/>
          <w:sz w:val="28"/>
          <w:szCs w:val="28"/>
          <w:lang w:val="uk-UA"/>
        </w:rPr>
        <w:t>внутрішньом</w:t>
      </w:r>
      <w:r w:rsidR="00EF64E9" w:rsidRPr="000413CA">
        <w:rPr>
          <w:rFonts w:ascii="Times New Roman" w:hAnsi="Times New Roman" w:cs="Times New Roman"/>
          <w:sz w:val="28"/>
          <w:szCs w:val="28"/>
          <w:lang w:val="uk-UA"/>
        </w:rPr>
        <w:t>`язового</w:t>
      </w:r>
      <w:proofErr w:type="spellEnd"/>
      <w:r w:rsidR="00EF64E9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та вагінального </w:t>
      </w:r>
      <w:proofErr w:type="spellStart"/>
      <w:r w:rsidR="00EF64E9" w:rsidRPr="000413CA">
        <w:rPr>
          <w:rFonts w:ascii="Times New Roman" w:hAnsi="Times New Roman" w:cs="Times New Roman"/>
          <w:sz w:val="28"/>
          <w:szCs w:val="28"/>
          <w:lang w:val="uk-UA"/>
        </w:rPr>
        <w:t>прогестеронів</w:t>
      </w:r>
      <w:proofErr w:type="spellEnd"/>
      <w:r w:rsidR="00AF110A" w:rsidRPr="000413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B47DE"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 діє</w:t>
      </w:r>
      <w:r w:rsidRPr="000413CA">
        <w:rPr>
          <w:rFonts w:ascii="Times New Roman" w:hAnsi="Times New Roman" w:cs="Times New Roman"/>
          <w:sz w:val="28"/>
          <w:szCs w:val="28"/>
          <w:lang w:val="uk-UA"/>
        </w:rPr>
        <w:t xml:space="preserve"> в популяції пацієнтів клініки ДРТ, що дозволяє досягти високих і стабільних результатів.</w:t>
      </w:r>
    </w:p>
    <w:sectPr w:rsidR="00AD5574" w:rsidRPr="000413CA" w:rsidSect="000413C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CAF"/>
    <w:rsid w:val="000413CA"/>
    <w:rsid w:val="0008674C"/>
    <w:rsid w:val="0025233A"/>
    <w:rsid w:val="00252803"/>
    <w:rsid w:val="00281C8F"/>
    <w:rsid w:val="002947D3"/>
    <w:rsid w:val="00340243"/>
    <w:rsid w:val="004854C0"/>
    <w:rsid w:val="00530E8D"/>
    <w:rsid w:val="005831D0"/>
    <w:rsid w:val="00610A40"/>
    <w:rsid w:val="00875F6A"/>
    <w:rsid w:val="008B47DE"/>
    <w:rsid w:val="009448CF"/>
    <w:rsid w:val="00963732"/>
    <w:rsid w:val="009B6444"/>
    <w:rsid w:val="00A250B9"/>
    <w:rsid w:val="00AB4F25"/>
    <w:rsid w:val="00AD5574"/>
    <w:rsid w:val="00AF110A"/>
    <w:rsid w:val="00AF62C9"/>
    <w:rsid w:val="00B46CAF"/>
    <w:rsid w:val="00D31B35"/>
    <w:rsid w:val="00EF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User</cp:lastModifiedBy>
  <cp:revision>9</cp:revision>
  <cp:lastPrinted>2015-12-16T10:56:00Z</cp:lastPrinted>
  <dcterms:created xsi:type="dcterms:W3CDTF">2015-10-30T10:14:00Z</dcterms:created>
  <dcterms:modified xsi:type="dcterms:W3CDTF">2015-12-16T11:13:00Z</dcterms:modified>
</cp:coreProperties>
</file>