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1C" w:rsidRPr="0033471C" w:rsidRDefault="0033471C" w:rsidP="0033471C">
      <w:pPr>
        <w:tabs>
          <w:tab w:val="left" w:pos="8931"/>
        </w:tabs>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b/>
          <w:sz w:val="28"/>
          <w:szCs w:val="28"/>
          <w:lang w:val="uk-UA"/>
        </w:rPr>
        <w:t xml:space="preserve">УДК </w:t>
      </w:r>
      <w:r w:rsidRPr="0033471C">
        <w:rPr>
          <w:rFonts w:ascii="Times New Roman" w:eastAsia="Calibri" w:hAnsi="Times New Roman" w:cs="Times New Roman"/>
          <w:sz w:val="28"/>
          <w:szCs w:val="28"/>
          <w:lang w:val="uk-UA"/>
        </w:rPr>
        <w:t>616.517-03</w:t>
      </w:r>
      <w:bookmarkStart w:id="0" w:name="_GoBack"/>
      <w:bookmarkEnd w:id="0"/>
      <w:r w:rsidRPr="0033471C">
        <w:rPr>
          <w:rFonts w:ascii="Times New Roman" w:eastAsia="Calibri" w:hAnsi="Times New Roman" w:cs="Times New Roman"/>
          <w:sz w:val="28"/>
          <w:szCs w:val="28"/>
          <w:lang w:val="uk-UA"/>
        </w:rPr>
        <w:t>7-092:612.453:577.175.53</w:t>
      </w:r>
    </w:p>
    <w:p w:rsidR="0033471C" w:rsidRPr="0033471C" w:rsidRDefault="0033471C" w:rsidP="0033471C">
      <w:pPr>
        <w:tabs>
          <w:tab w:val="left" w:pos="8931"/>
        </w:tabs>
        <w:spacing w:after="0" w:line="360" w:lineRule="auto"/>
        <w:jc w:val="center"/>
        <w:rPr>
          <w:rFonts w:ascii="Times New Roman" w:eastAsia="Calibri" w:hAnsi="Times New Roman" w:cs="Times New Roman"/>
          <w:b/>
          <w:sz w:val="28"/>
          <w:szCs w:val="28"/>
          <w:lang w:val="uk-UA"/>
        </w:rPr>
      </w:pPr>
      <w:r w:rsidRPr="0033471C">
        <w:rPr>
          <w:rFonts w:ascii="Times New Roman" w:eastAsia="Calibri" w:hAnsi="Times New Roman" w:cs="Times New Roman"/>
          <w:b/>
          <w:sz w:val="28"/>
          <w:szCs w:val="28"/>
          <w:lang w:val="uk-UA"/>
        </w:rPr>
        <w:t xml:space="preserve"> Берегова А.А., </w:t>
      </w:r>
      <w:proofErr w:type="spellStart"/>
      <w:r w:rsidRPr="0033471C">
        <w:rPr>
          <w:rFonts w:ascii="Times New Roman" w:eastAsia="Calibri" w:hAnsi="Times New Roman" w:cs="Times New Roman"/>
          <w:b/>
          <w:sz w:val="28"/>
          <w:szCs w:val="28"/>
          <w:lang w:val="uk-UA"/>
        </w:rPr>
        <w:t>Біловол</w:t>
      </w:r>
      <w:proofErr w:type="spellEnd"/>
      <w:r w:rsidRPr="0033471C">
        <w:rPr>
          <w:rFonts w:ascii="Times New Roman" w:eastAsia="Calibri" w:hAnsi="Times New Roman" w:cs="Times New Roman"/>
          <w:b/>
          <w:sz w:val="28"/>
          <w:szCs w:val="28"/>
          <w:lang w:val="uk-UA"/>
        </w:rPr>
        <w:t xml:space="preserve"> А.М.</w:t>
      </w:r>
    </w:p>
    <w:p w:rsidR="0033471C" w:rsidRPr="0033471C" w:rsidRDefault="0033471C" w:rsidP="0033471C">
      <w:pPr>
        <w:tabs>
          <w:tab w:val="left" w:pos="8931"/>
        </w:tabs>
        <w:spacing w:after="0" w:line="360" w:lineRule="auto"/>
        <w:jc w:val="center"/>
        <w:rPr>
          <w:rFonts w:ascii="Times New Roman" w:eastAsia="Calibri" w:hAnsi="Times New Roman" w:cs="Times New Roman"/>
          <w:b/>
          <w:sz w:val="28"/>
          <w:szCs w:val="28"/>
          <w:lang w:val="uk-UA"/>
        </w:rPr>
      </w:pPr>
      <w:r w:rsidRPr="0033471C">
        <w:rPr>
          <w:rFonts w:ascii="Times New Roman" w:eastAsia="Calibri" w:hAnsi="Times New Roman" w:cs="Times New Roman"/>
          <w:b/>
          <w:sz w:val="28"/>
          <w:szCs w:val="28"/>
          <w:lang w:val="uk-UA"/>
        </w:rPr>
        <w:t>ОЦІНКА ОБМІНУ КАТЕХОЛАМІНІВ У ДИНАМІЦІ ПРОГРЕСУВАННЯ ПСОРІАЗУ</w:t>
      </w:r>
    </w:p>
    <w:p w:rsidR="0033471C" w:rsidRPr="0033471C" w:rsidRDefault="0033471C" w:rsidP="0033471C">
      <w:pPr>
        <w:spacing w:after="0" w:line="360" w:lineRule="auto"/>
        <w:jc w:val="both"/>
        <w:rPr>
          <w:rFonts w:ascii="Times New Roman" w:eastAsia="Calibri" w:hAnsi="Times New Roman" w:cs="Times New Roman"/>
          <w:b/>
          <w:sz w:val="28"/>
          <w:szCs w:val="28"/>
          <w:lang w:val="uk-UA"/>
        </w:rPr>
      </w:pPr>
      <w:r w:rsidRPr="0033471C">
        <w:rPr>
          <w:rFonts w:ascii="Times New Roman" w:eastAsia="Calibri" w:hAnsi="Times New Roman" w:cs="Times New Roman"/>
          <w:b/>
          <w:sz w:val="28"/>
          <w:szCs w:val="28"/>
          <w:lang w:val="uk-UA"/>
        </w:rPr>
        <w:t>Харківський національний медичний університет (м. Харків)</w:t>
      </w:r>
    </w:p>
    <w:p w:rsidR="0033471C" w:rsidRPr="0033471C" w:rsidRDefault="0033471C" w:rsidP="0033471C">
      <w:pPr>
        <w:spacing w:after="0" w:line="360" w:lineRule="auto"/>
        <w:jc w:val="both"/>
        <w:rPr>
          <w:rFonts w:ascii="Times New Roman" w:eastAsia="Calibri" w:hAnsi="Times New Roman" w:cs="Times New Roman"/>
          <w:sz w:val="28"/>
          <w:szCs w:val="28"/>
          <w:lang w:val="uk-UA"/>
        </w:rPr>
      </w:pP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 xml:space="preserve"> Дані дослідження являються складовою частиною дисертаційної роботи на здобуття наукового ступеня кандидата медичних наук на тему: «Комплексне лікування хворих на псоріаз з урахуванням корекції стану </w:t>
      </w:r>
      <w:proofErr w:type="spellStart"/>
      <w:r w:rsidRPr="0033471C">
        <w:rPr>
          <w:rFonts w:ascii="Times New Roman" w:eastAsia="Calibri" w:hAnsi="Times New Roman" w:cs="Times New Roman"/>
          <w:sz w:val="28"/>
          <w:szCs w:val="28"/>
          <w:lang w:val="uk-UA"/>
        </w:rPr>
        <w:t>ерго-</w:t>
      </w:r>
      <w:proofErr w:type="spellEnd"/>
      <w:r w:rsidRPr="0033471C">
        <w:rPr>
          <w:rFonts w:ascii="Times New Roman" w:eastAsia="Calibri" w:hAnsi="Times New Roman" w:cs="Times New Roman"/>
          <w:sz w:val="28"/>
          <w:szCs w:val="28"/>
          <w:lang w:val="uk-UA"/>
        </w:rPr>
        <w:t xml:space="preserve"> і </w:t>
      </w:r>
      <w:proofErr w:type="spellStart"/>
      <w:r w:rsidRPr="0033471C">
        <w:rPr>
          <w:rFonts w:ascii="Times New Roman" w:eastAsia="Calibri" w:hAnsi="Times New Roman" w:cs="Times New Roman"/>
          <w:sz w:val="28"/>
          <w:szCs w:val="28"/>
          <w:lang w:val="uk-UA"/>
        </w:rPr>
        <w:t>трофотропної</w:t>
      </w:r>
      <w:proofErr w:type="spellEnd"/>
      <w:r w:rsidRPr="0033471C">
        <w:rPr>
          <w:rFonts w:ascii="Times New Roman" w:eastAsia="Calibri" w:hAnsi="Times New Roman" w:cs="Times New Roman"/>
          <w:sz w:val="28"/>
          <w:szCs w:val="28"/>
          <w:lang w:val="uk-UA"/>
        </w:rPr>
        <w:t xml:space="preserve"> систем організму», яка безпосередньо пов'язана з науково-дослідною роботою кафедри дерматології, венерології та медичної косметології </w:t>
      </w:r>
      <w:proofErr w:type="spellStart"/>
      <w:r w:rsidRPr="0033471C">
        <w:rPr>
          <w:rFonts w:ascii="Times New Roman" w:eastAsia="Calibri" w:hAnsi="Times New Roman" w:cs="Times New Roman"/>
          <w:sz w:val="28"/>
          <w:szCs w:val="28"/>
          <w:lang w:val="uk-UA"/>
        </w:rPr>
        <w:t>Харьківського</w:t>
      </w:r>
      <w:proofErr w:type="spellEnd"/>
      <w:r w:rsidRPr="0033471C">
        <w:rPr>
          <w:rFonts w:ascii="Times New Roman" w:eastAsia="Calibri" w:hAnsi="Times New Roman" w:cs="Times New Roman"/>
          <w:sz w:val="28"/>
          <w:szCs w:val="28"/>
          <w:lang w:val="uk-UA"/>
        </w:rPr>
        <w:t xml:space="preserve"> національного медичного університету «Раціональна терапія хворих на псоріаз асоційована з </w:t>
      </w:r>
      <w:proofErr w:type="spellStart"/>
      <w:r w:rsidRPr="0033471C">
        <w:rPr>
          <w:rFonts w:ascii="Times New Roman" w:eastAsia="Calibri" w:hAnsi="Times New Roman" w:cs="Times New Roman"/>
          <w:sz w:val="28"/>
          <w:szCs w:val="28"/>
          <w:lang w:val="uk-UA"/>
        </w:rPr>
        <w:t>кардіометаболічними</w:t>
      </w:r>
      <w:proofErr w:type="spellEnd"/>
      <w:r w:rsidRPr="0033471C">
        <w:rPr>
          <w:rFonts w:ascii="Times New Roman" w:eastAsia="Calibri" w:hAnsi="Times New Roman" w:cs="Times New Roman"/>
          <w:sz w:val="28"/>
          <w:szCs w:val="28"/>
          <w:lang w:val="uk-UA"/>
        </w:rPr>
        <w:t xml:space="preserve"> порушеннями з урахуванням </w:t>
      </w:r>
      <w:proofErr w:type="spellStart"/>
      <w:r w:rsidRPr="0033471C">
        <w:rPr>
          <w:rFonts w:ascii="Times New Roman" w:eastAsia="Calibri" w:hAnsi="Times New Roman" w:cs="Times New Roman"/>
          <w:sz w:val="28"/>
          <w:szCs w:val="28"/>
          <w:lang w:val="uk-UA"/>
        </w:rPr>
        <w:t>етіопатогенетичних</w:t>
      </w:r>
      <w:proofErr w:type="spellEnd"/>
      <w:r w:rsidRPr="0033471C">
        <w:rPr>
          <w:rFonts w:ascii="Times New Roman" w:eastAsia="Calibri" w:hAnsi="Times New Roman" w:cs="Times New Roman"/>
          <w:sz w:val="28"/>
          <w:szCs w:val="28"/>
          <w:lang w:val="uk-UA"/>
        </w:rPr>
        <w:t xml:space="preserve"> чинників», № </w:t>
      </w:r>
      <w:proofErr w:type="spellStart"/>
      <w:r w:rsidRPr="0033471C">
        <w:rPr>
          <w:rFonts w:ascii="Times New Roman" w:eastAsia="Calibri" w:hAnsi="Times New Roman" w:cs="Times New Roman"/>
          <w:sz w:val="28"/>
          <w:szCs w:val="28"/>
          <w:lang w:val="uk-UA"/>
        </w:rPr>
        <w:t>держ</w:t>
      </w:r>
      <w:proofErr w:type="spellEnd"/>
      <w:r w:rsidRPr="0033471C">
        <w:rPr>
          <w:rFonts w:ascii="Times New Roman" w:eastAsia="Calibri" w:hAnsi="Times New Roman" w:cs="Times New Roman"/>
          <w:sz w:val="28"/>
          <w:szCs w:val="28"/>
          <w:lang w:val="uk-UA"/>
        </w:rPr>
        <w:t xml:space="preserve">. реєстрації 0112U001815. </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b/>
          <w:sz w:val="28"/>
          <w:szCs w:val="28"/>
          <w:lang w:val="uk-UA"/>
        </w:rPr>
        <w:t>Вступ.</w:t>
      </w:r>
      <w:r w:rsidRPr="0033471C">
        <w:rPr>
          <w:rFonts w:ascii="Times New Roman" w:eastAsia="Calibri" w:hAnsi="Times New Roman" w:cs="Times New Roman"/>
          <w:sz w:val="28"/>
          <w:szCs w:val="28"/>
          <w:lang w:val="uk-UA"/>
        </w:rPr>
        <w:t xml:space="preserve"> Згідно з сучасними поглядами псоріаз - це хронічний дерматоз </w:t>
      </w:r>
      <w:proofErr w:type="spellStart"/>
      <w:r w:rsidRPr="0033471C">
        <w:rPr>
          <w:rFonts w:ascii="Times New Roman" w:eastAsia="Calibri" w:hAnsi="Times New Roman" w:cs="Times New Roman"/>
          <w:sz w:val="28"/>
          <w:szCs w:val="28"/>
          <w:lang w:val="uk-UA"/>
        </w:rPr>
        <w:t>мультифакторіальної</w:t>
      </w:r>
      <w:proofErr w:type="spellEnd"/>
      <w:r w:rsidRPr="0033471C">
        <w:rPr>
          <w:rFonts w:ascii="Times New Roman" w:eastAsia="Calibri" w:hAnsi="Times New Roman" w:cs="Times New Roman"/>
          <w:sz w:val="28"/>
          <w:szCs w:val="28"/>
          <w:lang w:val="uk-UA"/>
        </w:rPr>
        <w:t xml:space="preserve"> природи з домінуючим значенням в своєму розвитку генетичних та обмінних факторів, який характеризується прискоренням проліферації </w:t>
      </w:r>
      <w:proofErr w:type="spellStart"/>
      <w:r w:rsidRPr="0033471C">
        <w:rPr>
          <w:rFonts w:ascii="Times New Roman" w:eastAsia="Calibri" w:hAnsi="Times New Roman" w:cs="Times New Roman"/>
          <w:sz w:val="28"/>
          <w:szCs w:val="28"/>
          <w:lang w:val="uk-UA"/>
        </w:rPr>
        <w:t>епідермоцитів</w:t>
      </w:r>
      <w:proofErr w:type="spellEnd"/>
      <w:r w:rsidRPr="0033471C">
        <w:rPr>
          <w:rFonts w:ascii="Times New Roman" w:eastAsia="Calibri" w:hAnsi="Times New Roman" w:cs="Times New Roman"/>
          <w:sz w:val="28"/>
          <w:szCs w:val="28"/>
          <w:lang w:val="uk-UA"/>
        </w:rPr>
        <w:t xml:space="preserve"> і порушенням їх диференціювання, імунними реакціями у дермі, дисбалансом між </w:t>
      </w:r>
      <w:proofErr w:type="spellStart"/>
      <w:r w:rsidRPr="0033471C">
        <w:rPr>
          <w:rFonts w:ascii="Times New Roman" w:eastAsia="Calibri" w:hAnsi="Times New Roman" w:cs="Times New Roman"/>
          <w:sz w:val="28"/>
          <w:szCs w:val="28"/>
          <w:lang w:val="uk-UA"/>
        </w:rPr>
        <w:t>про-</w:t>
      </w:r>
      <w:proofErr w:type="spellEnd"/>
      <w:r w:rsidRPr="0033471C">
        <w:rPr>
          <w:rFonts w:ascii="Times New Roman" w:eastAsia="Calibri" w:hAnsi="Times New Roman" w:cs="Times New Roman"/>
          <w:sz w:val="28"/>
          <w:szCs w:val="28"/>
          <w:lang w:val="uk-UA"/>
        </w:rPr>
        <w:t xml:space="preserve"> та протизапальними </w:t>
      </w:r>
      <w:proofErr w:type="spellStart"/>
      <w:r w:rsidRPr="0033471C">
        <w:rPr>
          <w:rFonts w:ascii="Times New Roman" w:eastAsia="Calibri" w:hAnsi="Times New Roman" w:cs="Times New Roman"/>
          <w:sz w:val="28"/>
          <w:szCs w:val="28"/>
          <w:lang w:val="uk-UA"/>
        </w:rPr>
        <w:t>цитокінами</w:t>
      </w:r>
      <w:proofErr w:type="spellEnd"/>
      <w:r w:rsidRPr="0033471C">
        <w:rPr>
          <w:rFonts w:ascii="Times New Roman" w:eastAsia="Calibri" w:hAnsi="Times New Roman" w:cs="Times New Roman"/>
          <w:sz w:val="28"/>
          <w:szCs w:val="28"/>
          <w:lang w:val="uk-UA"/>
        </w:rPr>
        <w:t xml:space="preserve"> [1,10]. Висока захворюваність на псоріаз, складні патогенетичні механізми його перебігу, зростання кількості </w:t>
      </w:r>
      <w:proofErr w:type="spellStart"/>
      <w:r w:rsidRPr="0033471C">
        <w:rPr>
          <w:rFonts w:ascii="Times New Roman" w:eastAsia="Calibri" w:hAnsi="Times New Roman" w:cs="Times New Roman"/>
          <w:sz w:val="28"/>
          <w:szCs w:val="28"/>
          <w:lang w:val="uk-UA"/>
        </w:rPr>
        <w:t>торпідних</w:t>
      </w:r>
      <w:proofErr w:type="spellEnd"/>
      <w:r w:rsidRPr="0033471C">
        <w:rPr>
          <w:rFonts w:ascii="Times New Roman" w:eastAsia="Calibri" w:hAnsi="Times New Roman" w:cs="Times New Roman"/>
          <w:sz w:val="28"/>
          <w:szCs w:val="28"/>
          <w:lang w:val="uk-UA"/>
        </w:rPr>
        <w:t xml:space="preserve"> до лікування форм, а також порушення психосоціальної адаптації хворих, спонукає до пошуку нових, </w:t>
      </w:r>
      <w:proofErr w:type="spellStart"/>
      <w:r w:rsidRPr="0033471C">
        <w:rPr>
          <w:rFonts w:ascii="Times New Roman" w:eastAsia="Calibri" w:hAnsi="Times New Roman" w:cs="Times New Roman"/>
          <w:sz w:val="28"/>
          <w:szCs w:val="28"/>
          <w:lang w:val="uk-UA"/>
        </w:rPr>
        <w:t>патогенетично</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обгрунтованих</w:t>
      </w:r>
      <w:proofErr w:type="spellEnd"/>
      <w:r w:rsidRPr="0033471C">
        <w:rPr>
          <w:rFonts w:ascii="Times New Roman" w:eastAsia="Calibri" w:hAnsi="Times New Roman" w:cs="Times New Roman"/>
          <w:sz w:val="28"/>
          <w:szCs w:val="28"/>
          <w:lang w:val="uk-UA"/>
        </w:rPr>
        <w:t xml:space="preserve"> методів лікування [5,11]. Останні, як правило базуються на корекції провідних патогенетичних ланок [7].</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lastRenderedPageBreak/>
        <w:t xml:space="preserve">У літературі зустрічаються поодинокі випадки досліджень, присвячених порушенням адаптивних процесів, зокрема за участю </w:t>
      </w:r>
      <w:proofErr w:type="spellStart"/>
      <w:r w:rsidRPr="0033471C">
        <w:rPr>
          <w:rFonts w:ascii="Times New Roman" w:eastAsia="Calibri" w:hAnsi="Times New Roman" w:cs="Times New Roman"/>
          <w:color w:val="000000"/>
          <w:sz w:val="28"/>
          <w:szCs w:val="28"/>
          <w:shd w:val="clear" w:color="auto" w:fill="FFFFFF"/>
          <w:lang w:val="uk-UA"/>
        </w:rPr>
        <w:t>симпато-адреналової</w:t>
      </w:r>
      <w:proofErr w:type="spellEnd"/>
      <w:r w:rsidRPr="0033471C">
        <w:rPr>
          <w:rFonts w:ascii="Times New Roman" w:eastAsia="Calibri" w:hAnsi="Times New Roman" w:cs="Times New Roman"/>
          <w:color w:val="000000"/>
          <w:sz w:val="28"/>
          <w:szCs w:val="28"/>
          <w:shd w:val="clear" w:color="auto" w:fill="FFFFFF"/>
          <w:lang w:val="uk-UA"/>
        </w:rPr>
        <w:t xml:space="preserve"> системи</w:t>
      </w:r>
      <w:r w:rsidRPr="0033471C">
        <w:rPr>
          <w:rFonts w:ascii="Times New Roman" w:eastAsia="Calibri" w:hAnsi="Times New Roman" w:cs="Times New Roman"/>
          <w:sz w:val="28"/>
          <w:szCs w:val="28"/>
          <w:lang w:val="uk-UA"/>
        </w:rPr>
        <w:t xml:space="preserve"> (САС) [2].</w:t>
      </w:r>
    </w:p>
    <w:p w:rsidR="0033471C" w:rsidRPr="0033471C" w:rsidRDefault="0033471C" w:rsidP="0033471C">
      <w:p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lang w:val="uk-UA"/>
        </w:rPr>
        <w:tab/>
        <w:t xml:space="preserve">Одним із адекватних методів оцінки тонусу та реактивності САС є дослідження екскреції з добовою сечею </w:t>
      </w:r>
      <w:proofErr w:type="spellStart"/>
      <w:r w:rsidRPr="0033471C">
        <w:rPr>
          <w:rFonts w:ascii="Times New Roman" w:eastAsia="Calibri" w:hAnsi="Times New Roman" w:cs="Times New Roman"/>
          <w:sz w:val="28"/>
          <w:szCs w:val="28"/>
          <w:lang w:val="uk-UA"/>
        </w:rPr>
        <w:t>катехоламінів</w:t>
      </w:r>
      <w:proofErr w:type="spellEnd"/>
      <w:r w:rsidRPr="0033471C">
        <w:rPr>
          <w:rFonts w:ascii="Times New Roman" w:eastAsia="Calibri" w:hAnsi="Times New Roman" w:cs="Times New Roman"/>
          <w:sz w:val="28"/>
          <w:szCs w:val="28"/>
          <w:lang w:val="uk-UA"/>
        </w:rPr>
        <w:t xml:space="preserve"> (КА), їх попередника </w:t>
      </w:r>
      <w:proofErr w:type="spellStart"/>
      <w:r w:rsidRPr="0033471C">
        <w:rPr>
          <w:rFonts w:ascii="Times New Roman" w:eastAsia="Calibri" w:hAnsi="Times New Roman" w:cs="Times New Roman"/>
          <w:sz w:val="28"/>
          <w:szCs w:val="28"/>
          <w:lang w:val="uk-UA"/>
        </w:rPr>
        <w:t>діоксифенілаланіну</w:t>
      </w:r>
      <w:proofErr w:type="spellEnd"/>
      <w:r w:rsidRPr="0033471C">
        <w:rPr>
          <w:rFonts w:ascii="Times New Roman" w:eastAsia="Calibri" w:hAnsi="Times New Roman" w:cs="Times New Roman"/>
          <w:sz w:val="28"/>
          <w:szCs w:val="28"/>
          <w:lang w:val="uk-UA"/>
        </w:rPr>
        <w:t xml:space="preserve"> (ДОФА) та кінцевих продуктів інактивації – </w:t>
      </w:r>
      <w:proofErr w:type="spellStart"/>
      <w:r w:rsidRPr="0033471C">
        <w:rPr>
          <w:rFonts w:ascii="Times New Roman" w:eastAsia="Calibri" w:hAnsi="Times New Roman" w:cs="Times New Roman"/>
          <w:sz w:val="28"/>
          <w:szCs w:val="28"/>
          <w:lang w:val="uk-UA"/>
        </w:rPr>
        <w:t>ванілмигдальної</w:t>
      </w:r>
      <w:proofErr w:type="spellEnd"/>
      <w:r w:rsidRPr="0033471C">
        <w:rPr>
          <w:rFonts w:ascii="Times New Roman" w:eastAsia="Calibri" w:hAnsi="Times New Roman" w:cs="Times New Roman"/>
          <w:sz w:val="28"/>
          <w:szCs w:val="28"/>
          <w:lang w:val="uk-UA"/>
        </w:rPr>
        <w:t xml:space="preserve"> та </w:t>
      </w:r>
      <w:proofErr w:type="spellStart"/>
      <w:r w:rsidRPr="0033471C">
        <w:rPr>
          <w:rFonts w:ascii="Times New Roman" w:eastAsia="Calibri" w:hAnsi="Times New Roman" w:cs="Times New Roman"/>
          <w:sz w:val="28"/>
          <w:szCs w:val="28"/>
          <w:lang w:val="uk-UA"/>
        </w:rPr>
        <w:t>гомованілінової</w:t>
      </w:r>
      <w:proofErr w:type="spellEnd"/>
      <w:r w:rsidRPr="0033471C">
        <w:rPr>
          <w:rFonts w:ascii="Times New Roman" w:eastAsia="Calibri" w:hAnsi="Times New Roman" w:cs="Times New Roman"/>
          <w:sz w:val="28"/>
          <w:szCs w:val="28"/>
          <w:lang w:val="uk-UA"/>
        </w:rPr>
        <w:t xml:space="preserve"> кислот. Адекватність визначення рівня їх екскреції з сечею порівняно з визначенням кількості у плазмі крові обумовлена стислістю періоду напіврозпаду КА у плазмі та реакцією хворого на взяття крові. Відзначено, що у результаті дії цих факторів вміст КА у плазмі більш відображує стресову реакцію, пов'язану з дослідженням, ніж закономірності функціонування САС за певних умов [6].</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b/>
          <w:sz w:val="28"/>
          <w:szCs w:val="28"/>
          <w:lang w:val="uk-UA"/>
        </w:rPr>
        <w:t>Метою дослідження</w:t>
      </w:r>
      <w:r w:rsidRPr="0033471C">
        <w:rPr>
          <w:rFonts w:ascii="Times New Roman" w:eastAsia="Calibri" w:hAnsi="Times New Roman" w:cs="Times New Roman"/>
          <w:sz w:val="28"/>
          <w:szCs w:val="28"/>
          <w:lang w:val="uk-UA"/>
        </w:rPr>
        <w:t xml:space="preserve"> було вивчення тонусу та реактивності САС у динаміці прогресування псоріазу шляхом дослідження у добовій сечі вмісту КА, їх попередника ДОФА.</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b/>
          <w:sz w:val="28"/>
          <w:szCs w:val="28"/>
          <w:lang w:val="uk-UA"/>
        </w:rPr>
        <w:t>Об'єкт і методи дослідження</w:t>
      </w:r>
      <w:r w:rsidRPr="0033471C">
        <w:rPr>
          <w:rFonts w:ascii="Times New Roman" w:eastAsia="Calibri" w:hAnsi="Times New Roman" w:cs="Times New Roman"/>
          <w:sz w:val="28"/>
          <w:szCs w:val="28"/>
          <w:lang w:val="uk-UA"/>
        </w:rPr>
        <w:t>. Було обстежено 97 хворих на псоріаз різного ступеня тяжкості у вузькому віковому діапазоні 30-50 років,</w:t>
      </w:r>
      <w:r w:rsidRPr="0033471C">
        <w:rPr>
          <w:rFonts w:ascii="Times New Roman" w:eastAsia="Calibri" w:hAnsi="Times New Roman" w:cs="Times New Roman"/>
          <w:color w:val="FF6600"/>
          <w:sz w:val="28"/>
          <w:szCs w:val="28"/>
          <w:lang w:val="uk-UA"/>
        </w:rPr>
        <w:t xml:space="preserve"> </w:t>
      </w:r>
      <w:r w:rsidRPr="0033471C">
        <w:rPr>
          <w:rFonts w:ascii="Times New Roman" w:eastAsia="Calibri" w:hAnsi="Times New Roman" w:cs="Times New Roman"/>
          <w:sz w:val="28"/>
          <w:szCs w:val="28"/>
          <w:lang w:val="uk-UA"/>
        </w:rPr>
        <w:t xml:space="preserve">обраного з метою достовірності та однорідності результатів дослідження. Всі хворі на псоріаз були розподілені на 3 групи згідно ступеня тяжкості клінічного перебігу за класифікацією тяжкості псоріазу </w:t>
      </w:r>
      <w:proofErr w:type="spellStart"/>
      <w:r w:rsidRPr="0033471C">
        <w:rPr>
          <w:rFonts w:ascii="Times New Roman" w:eastAsia="Calibri" w:hAnsi="Times New Roman" w:cs="Times New Roman"/>
          <w:sz w:val="28"/>
          <w:szCs w:val="28"/>
        </w:rPr>
        <w:t>Psoriasis</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rPr>
        <w:t>Area</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rPr>
        <w:t>Severity</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rPr>
        <w:t>Index</w:t>
      </w:r>
      <w:proofErr w:type="spellEnd"/>
      <w:r w:rsidRPr="0033471C">
        <w:rPr>
          <w:rFonts w:ascii="Times New Roman" w:eastAsia="Calibri" w:hAnsi="Times New Roman" w:cs="Times New Roman"/>
          <w:sz w:val="28"/>
          <w:szCs w:val="28"/>
          <w:lang w:val="uk-UA"/>
        </w:rPr>
        <w:t xml:space="preserve"> - </w:t>
      </w:r>
      <w:r w:rsidRPr="0033471C">
        <w:rPr>
          <w:rFonts w:ascii="Times New Roman" w:eastAsia="Calibri" w:hAnsi="Times New Roman" w:cs="Times New Roman"/>
          <w:sz w:val="28"/>
          <w:szCs w:val="28"/>
        </w:rPr>
        <w:t>PASI</w:t>
      </w:r>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rPr>
        <w:t>I</w:t>
      </w:r>
      <w:r w:rsidRPr="0033471C">
        <w:rPr>
          <w:rFonts w:ascii="Times New Roman" w:eastAsia="Calibri" w:hAnsi="Times New Roman" w:cs="Times New Roman"/>
          <w:sz w:val="28"/>
          <w:szCs w:val="28"/>
          <w:lang w:val="uk-UA"/>
        </w:rPr>
        <w:t xml:space="preserve"> групу склали 35 хворих з легким ступенем перебігу псоріазу, </w:t>
      </w:r>
      <w:r w:rsidRPr="0033471C">
        <w:rPr>
          <w:rFonts w:ascii="Times New Roman" w:eastAsia="Calibri" w:hAnsi="Times New Roman" w:cs="Times New Roman"/>
          <w:sz w:val="28"/>
          <w:szCs w:val="28"/>
        </w:rPr>
        <w:t>II</w:t>
      </w:r>
      <w:r w:rsidRPr="0033471C">
        <w:rPr>
          <w:rFonts w:ascii="Times New Roman" w:eastAsia="Calibri" w:hAnsi="Times New Roman" w:cs="Times New Roman"/>
          <w:sz w:val="28"/>
          <w:szCs w:val="28"/>
          <w:lang w:val="uk-UA"/>
        </w:rPr>
        <w:t xml:space="preserve"> групу – 32 хворих з середнім ступенем перебігу псоріазу та </w:t>
      </w:r>
      <w:r w:rsidRPr="0033471C">
        <w:rPr>
          <w:rFonts w:ascii="Times New Roman" w:eastAsia="Calibri" w:hAnsi="Times New Roman" w:cs="Times New Roman"/>
          <w:sz w:val="28"/>
          <w:szCs w:val="28"/>
        </w:rPr>
        <w:t>III</w:t>
      </w:r>
      <w:r w:rsidRPr="0033471C">
        <w:rPr>
          <w:rFonts w:ascii="Times New Roman" w:eastAsia="Calibri" w:hAnsi="Times New Roman" w:cs="Times New Roman"/>
          <w:sz w:val="28"/>
          <w:szCs w:val="28"/>
          <w:lang w:val="uk-UA"/>
        </w:rPr>
        <w:t xml:space="preserve"> групу - 30 хворих на псоріаз з тяжким перебігом. Контрольна група складалася з 30 відносно здорових людей.</w:t>
      </w:r>
    </w:p>
    <w:p w:rsidR="0033471C" w:rsidRPr="0033471C" w:rsidRDefault="0033471C" w:rsidP="0033471C">
      <w:pPr>
        <w:spacing w:after="0" w:line="360" w:lineRule="auto"/>
        <w:jc w:val="both"/>
        <w:rPr>
          <w:rFonts w:ascii="Times New Roman" w:eastAsia="Calibri" w:hAnsi="Times New Roman" w:cs="Times New Roman"/>
          <w:sz w:val="28"/>
          <w:szCs w:val="28"/>
        </w:rPr>
      </w:pPr>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lang w:val="uk-UA"/>
        </w:rPr>
        <w:tab/>
        <w:t xml:space="preserve">Збір та зберігання сечі хворих на псоріаз для визначення ДОФА, </w:t>
      </w:r>
      <w:proofErr w:type="spellStart"/>
      <w:r w:rsidRPr="0033471C">
        <w:rPr>
          <w:rFonts w:ascii="Times New Roman" w:eastAsia="Calibri" w:hAnsi="Times New Roman" w:cs="Times New Roman"/>
          <w:sz w:val="28"/>
          <w:szCs w:val="28"/>
          <w:lang w:val="uk-UA"/>
        </w:rPr>
        <w:t>дофаміну</w:t>
      </w:r>
      <w:proofErr w:type="spellEnd"/>
      <w:r w:rsidRPr="0033471C">
        <w:rPr>
          <w:rFonts w:ascii="Times New Roman" w:eastAsia="Calibri" w:hAnsi="Times New Roman" w:cs="Times New Roman"/>
          <w:sz w:val="28"/>
          <w:szCs w:val="28"/>
          <w:lang w:val="uk-UA"/>
        </w:rPr>
        <w:t xml:space="preserve"> (ДА), </w:t>
      </w:r>
      <w:proofErr w:type="spellStart"/>
      <w:r w:rsidRPr="0033471C">
        <w:rPr>
          <w:rFonts w:ascii="Times New Roman" w:eastAsia="Calibri" w:hAnsi="Times New Roman" w:cs="Times New Roman"/>
          <w:sz w:val="28"/>
          <w:szCs w:val="28"/>
          <w:lang w:val="uk-UA"/>
        </w:rPr>
        <w:t>норадреналіну</w:t>
      </w:r>
      <w:proofErr w:type="spellEnd"/>
      <w:r w:rsidRPr="0033471C">
        <w:rPr>
          <w:rFonts w:ascii="Times New Roman" w:eastAsia="Calibri" w:hAnsi="Times New Roman" w:cs="Times New Roman"/>
          <w:sz w:val="28"/>
          <w:szCs w:val="28"/>
          <w:lang w:val="uk-UA"/>
        </w:rPr>
        <w:t xml:space="preserve"> (НА), адреналіну (А) проводили в умовах, що забезпечують мінімальне їх руйнування - у присутності консервантів 6 </w:t>
      </w:r>
      <w:r w:rsidRPr="0033471C">
        <w:rPr>
          <w:rFonts w:ascii="Times New Roman" w:eastAsia="Calibri" w:hAnsi="Times New Roman" w:cs="Times New Roman"/>
          <w:sz w:val="28"/>
          <w:szCs w:val="28"/>
          <w:lang w:val="uk-UA"/>
        </w:rPr>
        <w:lastRenderedPageBreak/>
        <w:t>н НСI та 10 н Н</w:t>
      </w:r>
      <w:r w:rsidRPr="0033471C">
        <w:rPr>
          <w:rFonts w:ascii="Times New Roman" w:eastAsia="Calibri" w:hAnsi="Times New Roman" w:cs="Times New Roman"/>
          <w:sz w:val="28"/>
          <w:szCs w:val="28"/>
          <w:vertAlign w:val="subscript"/>
          <w:lang w:val="uk-UA"/>
        </w:rPr>
        <w:t>2</w:t>
      </w:r>
      <w:r w:rsidRPr="0033471C">
        <w:rPr>
          <w:rFonts w:ascii="Times New Roman" w:eastAsia="Calibri" w:hAnsi="Times New Roman" w:cs="Times New Roman"/>
          <w:sz w:val="28"/>
          <w:szCs w:val="28"/>
          <w:lang w:val="uk-UA"/>
        </w:rPr>
        <w:t>SO</w:t>
      </w:r>
      <w:r w:rsidRPr="0033471C">
        <w:rPr>
          <w:rFonts w:ascii="Times New Roman" w:eastAsia="Calibri" w:hAnsi="Times New Roman" w:cs="Times New Roman"/>
          <w:sz w:val="28"/>
          <w:szCs w:val="28"/>
          <w:vertAlign w:val="subscript"/>
          <w:lang w:val="uk-UA"/>
        </w:rPr>
        <w:t>4</w:t>
      </w:r>
      <w:r w:rsidRPr="0033471C">
        <w:rPr>
          <w:rFonts w:ascii="Times New Roman" w:eastAsia="Calibri" w:hAnsi="Times New Roman" w:cs="Times New Roman"/>
          <w:sz w:val="28"/>
          <w:szCs w:val="28"/>
          <w:lang w:val="uk-UA"/>
        </w:rPr>
        <w:t xml:space="preserve">. Рівень добової екскреції КА та їх попередника ДОФА оцінювали методом колонкової хроматографії на окису алюмінію [4]. КА та частину адсорбованого ДОФА </w:t>
      </w:r>
      <w:proofErr w:type="spellStart"/>
      <w:r w:rsidRPr="0033471C">
        <w:rPr>
          <w:rFonts w:ascii="Times New Roman" w:eastAsia="Calibri" w:hAnsi="Times New Roman" w:cs="Times New Roman"/>
          <w:sz w:val="28"/>
          <w:szCs w:val="28"/>
          <w:lang w:val="uk-UA"/>
        </w:rPr>
        <w:t>елюїрували</w:t>
      </w:r>
      <w:proofErr w:type="spellEnd"/>
      <w:r w:rsidRPr="0033471C">
        <w:rPr>
          <w:rFonts w:ascii="Times New Roman" w:eastAsia="Calibri" w:hAnsi="Times New Roman" w:cs="Times New Roman"/>
          <w:sz w:val="28"/>
          <w:szCs w:val="28"/>
          <w:lang w:val="uk-UA"/>
        </w:rPr>
        <w:t xml:space="preserve"> 0,25 н розчином оцтової кислоти; іншу частину ДОФА знімали 1 н розчином соляної кислоти. Виділені </w:t>
      </w:r>
      <w:proofErr w:type="spellStart"/>
      <w:r w:rsidRPr="0033471C">
        <w:rPr>
          <w:rFonts w:ascii="Times New Roman" w:eastAsia="Calibri" w:hAnsi="Times New Roman" w:cs="Times New Roman"/>
          <w:sz w:val="28"/>
          <w:szCs w:val="28"/>
          <w:lang w:val="uk-UA"/>
        </w:rPr>
        <w:t>катехоламіни</w:t>
      </w:r>
      <w:proofErr w:type="spellEnd"/>
      <w:r w:rsidRPr="0033471C">
        <w:rPr>
          <w:rFonts w:ascii="Times New Roman" w:eastAsia="Calibri" w:hAnsi="Times New Roman" w:cs="Times New Roman"/>
          <w:sz w:val="28"/>
          <w:szCs w:val="28"/>
          <w:lang w:val="uk-UA"/>
        </w:rPr>
        <w:t xml:space="preserve"> піддавали окисленню </w:t>
      </w:r>
      <w:proofErr w:type="spellStart"/>
      <w:r w:rsidRPr="0033471C">
        <w:rPr>
          <w:rFonts w:ascii="Times New Roman" w:eastAsia="Calibri" w:hAnsi="Times New Roman" w:cs="Times New Roman"/>
          <w:sz w:val="28"/>
          <w:szCs w:val="28"/>
          <w:lang w:val="uk-UA"/>
        </w:rPr>
        <w:t>ферриціанидом</w:t>
      </w:r>
      <w:proofErr w:type="spellEnd"/>
      <w:r w:rsidRPr="0033471C">
        <w:rPr>
          <w:rFonts w:ascii="Times New Roman" w:eastAsia="Calibri" w:hAnsi="Times New Roman" w:cs="Times New Roman"/>
          <w:sz w:val="28"/>
          <w:szCs w:val="28"/>
          <w:lang w:val="uk-UA"/>
        </w:rPr>
        <w:t xml:space="preserve"> калію при різних значеннях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після чого визначали їх концентрації за допомогою </w:t>
      </w:r>
      <w:proofErr w:type="spellStart"/>
      <w:r w:rsidRPr="0033471C">
        <w:rPr>
          <w:rFonts w:ascii="Times New Roman" w:eastAsia="Calibri" w:hAnsi="Times New Roman" w:cs="Times New Roman"/>
          <w:sz w:val="28"/>
          <w:szCs w:val="28"/>
          <w:lang w:val="uk-UA"/>
        </w:rPr>
        <w:t>спектрофлюорометричного</w:t>
      </w:r>
      <w:proofErr w:type="spellEnd"/>
      <w:r w:rsidRPr="0033471C">
        <w:rPr>
          <w:rFonts w:ascii="Times New Roman" w:eastAsia="Calibri" w:hAnsi="Times New Roman" w:cs="Times New Roman"/>
          <w:sz w:val="28"/>
          <w:szCs w:val="28"/>
          <w:lang w:val="uk-UA"/>
        </w:rPr>
        <w:t xml:space="preserve"> методу. Інтенсивність флюоресценції вимірювали на </w:t>
      </w:r>
      <w:proofErr w:type="spellStart"/>
      <w:r w:rsidRPr="0033471C">
        <w:rPr>
          <w:rFonts w:ascii="Times New Roman" w:eastAsia="Calibri" w:hAnsi="Times New Roman" w:cs="Times New Roman"/>
          <w:sz w:val="28"/>
          <w:szCs w:val="28"/>
          <w:lang w:val="uk-UA"/>
        </w:rPr>
        <w:t>спектрофлуориметрі</w:t>
      </w:r>
      <w:proofErr w:type="spellEnd"/>
      <w:r w:rsidRPr="0033471C">
        <w:rPr>
          <w:rFonts w:ascii="Times New Roman" w:eastAsia="Calibri" w:hAnsi="Times New Roman" w:cs="Times New Roman"/>
          <w:sz w:val="28"/>
          <w:szCs w:val="28"/>
          <w:lang w:val="uk-UA"/>
        </w:rPr>
        <w:t xml:space="preserve"> MPF-4А фірми «</w:t>
      </w:r>
      <w:proofErr w:type="spellStart"/>
      <w:r w:rsidRPr="0033471C">
        <w:rPr>
          <w:rFonts w:ascii="Times New Roman" w:eastAsia="Calibri" w:hAnsi="Times New Roman" w:cs="Times New Roman"/>
          <w:sz w:val="28"/>
          <w:szCs w:val="28"/>
          <w:lang w:val="uk-UA"/>
        </w:rPr>
        <w:t>Хітачі</w:t>
      </w:r>
      <w:proofErr w:type="spellEnd"/>
      <w:r w:rsidRPr="0033471C">
        <w:rPr>
          <w:rFonts w:ascii="Times New Roman" w:eastAsia="Calibri" w:hAnsi="Times New Roman" w:cs="Times New Roman"/>
          <w:sz w:val="28"/>
          <w:szCs w:val="28"/>
          <w:lang w:val="uk-UA"/>
        </w:rPr>
        <w:t xml:space="preserve">» (Японія). Проби з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4,2 та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6,2, що містять А, НА та оцтовокислий </w:t>
      </w:r>
      <w:proofErr w:type="spellStart"/>
      <w:r w:rsidRPr="0033471C">
        <w:rPr>
          <w:rFonts w:ascii="Times New Roman" w:eastAsia="Calibri" w:hAnsi="Times New Roman" w:cs="Times New Roman"/>
          <w:sz w:val="28"/>
          <w:szCs w:val="28"/>
          <w:lang w:val="uk-UA"/>
        </w:rPr>
        <w:t>елюат</w:t>
      </w:r>
      <w:proofErr w:type="spellEnd"/>
      <w:r w:rsidRPr="0033471C">
        <w:rPr>
          <w:rFonts w:ascii="Times New Roman" w:eastAsia="Calibri" w:hAnsi="Times New Roman" w:cs="Times New Roman"/>
          <w:sz w:val="28"/>
          <w:szCs w:val="28"/>
          <w:lang w:val="uk-UA"/>
        </w:rPr>
        <w:t xml:space="preserve"> з ДОФА реєстрували при 436/550 </w:t>
      </w:r>
      <w:proofErr w:type="spellStart"/>
      <w:r w:rsidRPr="0033471C">
        <w:rPr>
          <w:rFonts w:ascii="Times New Roman" w:eastAsia="Calibri" w:hAnsi="Times New Roman" w:cs="Times New Roman"/>
          <w:sz w:val="28"/>
          <w:szCs w:val="28"/>
          <w:lang w:val="uk-UA"/>
        </w:rPr>
        <w:t>нм</w:t>
      </w:r>
      <w:proofErr w:type="spellEnd"/>
      <w:r w:rsidRPr="0033471C">
        <w:rPr>
          <w:rFonts w:ascii="Times New Roman" w:eastAsia="Calibri" w:hAnsi="Times New Roman" w:cs="Times New Roman"/>
          <w:sz w:val="28"/>
          <w:szCs w:val="28"/>
          <w:lang w:val="uk-UA"/>
        </w:rPr>
        <w:t xml:space="preserve">. У цих умовах при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4,2 </w:t>
      </w:r>
      <w:proofErr w:type="spellStart"/>
      <w:r w:rsidRPr="0033471C">
        <w:rPr>
          <w:rFonts w:ascii="Times New Roman" w:eastAsia="Calibri" w:hAnsi="Times New Roman" w:cs="Times New Roman"/>
          <w:sz w:val="28"/>
          <w:szCs w:val="28"/>
          <w:lang w:val="uk-UA"/>
        </w:rPr>
        <w:t>флуоресцує</w:t>
      </w:r>
      <w:proofErr w:type="spellEnd"/>
      <w:r w:rsidRPr="0033471C">
        <w:rPr>
          <w:rFonts w:ascii="Times New Roman" w:eastAsia="Calibri" w:hAnsi="Times New Roman" w:cs="Times New Roman"/>
          <w:sz w:val="28"/>
          <w:szCs w:val="28"/>
          <w:lang w:val="uk-UA"/>
        </w:rPr>
        <w:t xml:space="preserve"> лише А, при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6,2 – А та НА. Проби з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6,2, що містять А, НА та ДОФА, й проби солянокислого </w:t>
      </w:r>
      <w:proofErr w:type="spellStart"/>
      <w:r w:rsidRPr="0033471C">
        <w:rPr>
          <w:rFonts w:ascii="Times New Roman" w:eastAsia="Calibri" w:hAnsi="Times New Roman" w:cs="Times New Roman"/>
          <w:sz w:val="28"/>
          <w:szCs w:val="28"/>
          <w:lang w:val="uk-UA"/>
        </w:rPr>
        <w:t>елюату</w:t>
      </w:r>
      <w:proofErr w:type="spellEnd"/>
      <w:r w:rsidRPr="0033471C">
        <w:rPr>
          <w:rFonts w:ascii="Times New Roman" w:eastAsia="Calibri" w:hAnsi="Times New Roman" w:cs="Times New Roman"/>
          <w:sz w:val="28"/>
          <w:szCs w:val="28"/>
          <w:lang w:val="uk-UA"/>
        </w:rPr>
        <w:t xml:space="preserve">, окисленого при </w:t>
      </w:r>
      <w:proofErr w:type="spellStart"/>
      <w:r w:rsidRPr="0033471C">
        <w:rPr>
          <w:rFonts w:ascii="Times New Roman" w:eastAsia="Calibri" w:hAnsi="Times New Roman" w:cs="Times New Roman"/>
          <w:sz w:val="28"/>
          <w:szCs w:val="28"/>
          <w:lang w:val="uk-UA"/>
        </w:rPr>
        <w:t>рН</w:t>
      </w:r>
      <w:proofErr w:type="spellEnd"/>
      <w:r w:rsidRPr="0033471C">
        <w:rPr>
          <w:rFonts w:ascii="Times New Roman" w:eastAsia="Calibri" w:hAnsi="Times New Roman" w:cs="Times New Roman"/>
          <w:sz w:val="28"/>
          <w:szCs w:val="28"/>
          <w:lang w:val="uk-UA"/>
        </w:rPr>
        <w:t xml:space="preserve"> 6,2, реєстрували при 360/550 </w:t>
      </w:r>
      <w:proofErr w:type="spellStart"/>
      <w:r w:rsidRPr="0033471C">
        <w:rPr>
          <w:rFonts w:ascii="Times New Roman" w:eastAsia="Calibri" w:hAnsi="Times New Roman" w:cs="Times New Roman"/>
          <w:sz w:val="28"/>
          <w:szCs w:val="28"/>
          <w:lang w:val="uk-UA"/>
        </w:rPr>
        <w:t>нм</w:t>
      </w:r>
      <w:proofErr w:type="spellEnd"/>
      <w:r w:rsidRPr="0033471C">
        <w:rPr>
          <w:rFonts w:ascii="Times New Roman" w:eastAsia="Calibri" w:hAnsi="Times New Roman" w:cs="Times New Roman"/>
          <w:sz w:val="28"/>
          <w:szCs w:val="28"/>
          <w:lang w:val="uk-UA"/>
        </w:rPr>
        <w:t xml:space="preserve">. Для визначення флуоресценції ДА використовували світлофільтри 365/436 </w:t>
      </w:r>
      <w:proofErr w:type="spellStart"/>
      <w:r w:rsidRPr="0033471C">
        <w:rPr>
          <w:rFonts w:ascii="Times New Roman" w:eastAsia="Calibri" w:hAnsi="Times New Roman" w:cs="Times New Roman"/>
          <w:sz w:val="28"/>
          <w:szCs w:val="28"/>
          <w:lang w:val="uk-UA"/>
        </w:rPr>
        <w:t>нм</w:t>
      </w:r>
      <w:proofErr w:type="spellEnd"/>
      <w:r w:rsidRPr="0033471C">
        <w:rPr>
          <w:rFonts w:ascii="Times New Roman" w:eastAsia="Calibri" w:hAnsi="Times New Roman" w:cs="Times New Roman"/>
          <w:sz w:val="28"/>
          <w:szCs w:val="28"/>
          <w:lang w:val="uk-UA"/>
        </w:rPr>
        <w:t xml:space="preserve">. </w:t>
      </w:r>
    </w:p>
    <w:p w:rsidR="0033471C" w:rsidRPr="0033471C" w:rsidRDefault="0033471C" w:rsidP="0033471C">
      <w:pPr>
        <w:spacing w:after="0" w:line="360" w:lineRule="auto"/>
        <w:jc w:val="both"/>
        <w:rPr>
          <w:rFonts w:ascii="Times New Roman" w:eastAsia="Calibri" w:hAnsi="Times New Roman" w:cs="Times New Roman"/>
          <w:sz w:val="28"/>
          <w:szCs w:val="28"/>
        </w:rPr>
      </w:pPr>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rPr>
        <w:tab/>
      </w:r>
      <w:proofErr w:type="spellStart"/>
      <w:r w:rsidRPr="0033471C">
        <w:rPr>
          <w:rFonts w:ascii="Times New Roman" w:eastAsia="Calibri" w:hAnsi="Times New Roman" w:cs="Times New Roman"/>
          <w:sz w:val="28"/>
          <w:szCs w:val="28"/>
        </w:rPr>
        <w:t>Статистичний</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аналіз</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даних</w:t>
      </w:r>
      <w:proofErr w:type="spellEnd"/>
      <w:r w:rsidRPr="0033471C">
        <w:rPr>
          <w:rFonts w:ascii="Times New Roman" w:eastAsia="Calibri" w:hAnsi="Times New Roman" w:cs="Times New Roman"/>
          <w:sz w:val="28"/>
          <w:szCs w:val="28"/>
        </w:rPr>
        <w:t xml:space="preserve"> проводили з </w:t>
      </w:r>
      <w:proofErr w:type="spellStart"/>
      <w:r w:rsidRPr="0033471C">
        <w:rPr>
          <w:rFonts w:ascii="Times New Roman" w:eastAsia="Calibri" w:hAnsi="Times New Roman" w:cs="Times New Roman"/>
          <w:sz w:val="28"/>
          <w:szCs w:val="28"/>
        </w:rPr>
        <w:t>використанням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комп'ютерного</w:t>
      </w:r>
      <w:proofErr w:type="spellEnd"/>
      <w:r w:rsidRPr="0033471C">
        <w:rPr>
          <w:rFonts w:ascii="Times New Roman" w:eastAsia="Calibri" w:hAnsi="Times New Roman" w:cs="Times New Roman"/>
          <w:sz w:val="28"/>
          <w:szCs w:val="28"/>
        </w:rPr>
        <w:t xml:space="preserve"> пакета </w:t>
      </w:r>
      <w:proofErr w:type="spellStart"/>
      <w:r w:rsidRPr="0033471C">
        <w:rPr>
          <w:rFonts w:ascii="Times New Roman" w:eastAsia="Calibri" w:hAnsi="Times New Roman" w:cs="Times New Roman"/>
          <w:sz w:val="28"/>
          <w:szCs w:val="28"/>
        </w:rPr>
        <w:t>прикладних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програм</w:t>
      </w:r>
      <w:proofErr w:type="spellEnd"/>
      <w:r w:rsidRPr="0033471C">
        <w:rPr>
          <w:rFonts w:ascii="Times New Roman" w:eastAsia="Calibri" w:hAnsi="Times New Roman" w:cs="Times New Roman"/>
          <w:sz w:val="28"/>
          <w:szCs w:val="28"/>
        </w:rPr>
        <w:t xml:space="preserve"> для </w:t>
      </w:r>
      <w:proofErr w:type="spellStart"/>
      <w:r w:rsidRPr="0033471C">
        <w:rPr>
          <w:rFonts w:ascii="Times New Roman" w:eastAsia="Calibri" w:hAnsi="Times New Roman" w:cs="Times New Roman"/>
          <w:sz w:val="28"/>
          <w:szCs w:val="28"/>
        </w:rPr>
        <w:t>обробки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статистичної</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інформації</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lang w:val="en-US"/>
        </w:rPr>
        <w:t>Statistica</w:t>
      </w:r>
      <w:proofErr w:type="spellEnd"/>
      <w:r w:rsidRPr="0033471C">
        <w:rPr>
          <w:rFonts w:ascii="Times New Roman" w:eastAsia="Calibri" w:hAnsi="Times New Roman" w:cs="Times New Roman"/>
          <w:sz w:val="28"/>
          <w:szCs w:val="28"/>
        </w:rPr>
        <w:t xml:space="preserve"> 6.1 (</w:t>
      </w:r>
      <w:proofErr w:type="spellStart"/>
      <w:r w:rsidRPr="0033471C">
        <w:rPr>
          <w:rFonts w:ascii="Times New Roman" w:eastAsia="Calibri" w:hAnsi="Times New Roman" w:cs="Times New Roman"/>
          <w:sz w:val="28"/>
          <w:szCs w:val="28"/>
          <w:lang w:val="en-US"/>
        </w:rPr>
        <w:t>StatSoft</w:t>
      </w:r>
      <w:proofErr w:type="spellEnd"/>
      <w:r w:rsidRPr="0033471C">
        <w:rPr>
          <w:rFonts w:ascii="Times New Roman" w:eastAsia="Calibri" w:hAnsi="Times New Roman" w:cs="Times New Roman"/>
          <w:sz w:val="28"/>
          <w:szCs w:val="28"/>
        </w:rPr>
        <w:t>,</w:t>
      </w:r>
      <w:proofErr w:type="spellStart"/>
      <w:r w:rsidRPr="0033471C">
        <w:rPr>
          <w:rFonts w:ascii="Times New Roman" w:eastAsia="Calibri" w:hAnsi="Times New Roman" w:cs="Times New Roman"/>
          <w:sz w:val="28"/>
          <w:szCs w:val="28"/>
          <w:lang w:val="en-US"/>
        </w:rPr>
        <w:t>Inc</w:t>
      </w:r>
      <w:proofErr w:type="spellEnd"/>
      <w:r w:rsidRPr="0033471C">
        <w:rPr>
          <w:rFonts w:ascii="Times New Roman" w:eastAsia="Calibri" w:hAnsi="Times New Roman" w:cs="Times New Roman"/>
          <w:sz w:val="28"/>
          <w:szCs w:val="28"/>
        </w:rPr>
        <w:t xml:space="preserve">., США). </w:t>
      </w:r>
      <w:proofErr w:type="spellStart"/>
      <w:r w:rsidRPr="0033471C">
        <w:rPr>
          <w:rFonts w:ascii="Times New Roman" w:eastAsia="Calibri" w:hAnsi="Times New Roman" w:cs="Times New Roman"/>
          <w:sz w:val="28"/>
          <w:szCs w:val="28"/>
        </w:rPr>
        <w:t>Первинне</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статистичне</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опрацювання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кількісних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експериментальних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даних</w:t>
      </w:r>
      <w:proofErr w:type="spellEnd"/>
      <w:r w:rsidRPr="0033471C">
        <w:rPr>
          <w:rFonts w:ascii="Times New Roman" w:eastAsia="Calibri" w:hAnsi="Times New Roman" w:cs="Times New Roman"/>
          <w:sz w:val="28"/>
          <w:szCs w:val="28"/>
        </w:rPr>
        <w:t xml:space="preserve"> починали з </w:t>
      </w:r>
      <w:proofErr w:type="spellStart"/>
      <w:r w:rsidRPr="0033471C">
        <w:rPr>
          <w:rFonts w:ascii="Times New Roman" w:eastAsia="Calibri" w:hAnsi="Times New Roman" w:cs="Times New Roman"/>
          <w:sz w:val="28"/>
          <w:szCs w:val="28"/>
        </w:rPr>
        <w:t>перевірки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припущення</w:t>
      </w:r>
      <w:proofErr w:type="spellEnd"/>
      <w:r w:rsidRPr="0033471C">
        <w:rPr>
          <w:rFonts w:ascii="Times New Roman" w:eastAsia="Calibri" w:hAnsi="Times New Roman" w:cs="Times New Roman"/>
          <w:sz w:val="28"/>
          <w:szCs w:val="28"/>
        </w:rPr>
        <w:t xml:space="preserve"> про </w:t>
      </w:r>
      <w:proofErr w:type="spellStart"/>
      <w:r w:rsidRPr="0033471C">
        <w:rPr>
          <w:rFonts w:ascii="Times New Roman" w:eastAsia="Calibri" w:hAnsi="Times New Roman" w:cs="Times New Roman"/>
          <w:sz w:val="28"/>
          <w:szCs w:val="28"/>
        </w:rPr>
        <w:t>відповідність</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розподілу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отриманих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вибірок</w:t>
      </w:r>
      <w:proofErr w:type="spellEnd"/>
      <w:r w:rsidRPr="0033471C">
        <w:rPr>
          <w:rFonts w:ascii="Times New Roman" w:eastAsia="Calibri" w:hAnsi="Times New Roman" w:cs="Times New Roman"/>
          <w:sz w:val="28"/>
          <w:szCs w:val="28"/>
        </w:rPr>
        <w:t xml:space="preserve"> закону </w:t>
      </w:r>
      <w:proofErr w:type="gramStart"/>
      <w:r w:rsidRPr="0033471C">
        <w:rPr>
          <w:rFonts w:ascii="Times New Roman" w:eastAsia="Calibri" w:hAnsi="Times New Roman" w:cs="Times New Roman"/>
          <w:sz w:val="28"/>
          <w:szCs w:val="28"/>
        </w:rPr>
        <w:t>нормального</w:t>
      </w:r>
      <w:proofErr w:type="gram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розподілу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застосовуючи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критерій</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Шапіро-Вілка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Кількісні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ознаки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що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мали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нормальний</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розподіл</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описували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параметричними</w:t>
      </w:r>
      <w:proofErr w:type="spellEnd"/>
      <w:r w:rsidRPr="0033471C">
        <w:rPr>
          <w:rFonts w:ascii="Times New Roman" w:eastAsia="Calibri" w:hAnsi="Times New Roman" w:cs="Times New Roman"/>
          <w:sz w:val="28"/>
          <w:szCs w:val="28"/>
        </w:rPr>
        <w:t xml:space="preserve"> характеристиками - </w:t>
      </w:r>
      <w:proofErr w:type="spellStart"/>
      <w:r w:rsidRPr="0033471C">
        <w:rPr>
          <w:rFonts w:ascii="Times New Roman" w:eastAsia="Calibri" w:hAnsi="Times New Roman" w:cs="Times New Roman"/>
          <w:sz w:val="28"/>
          <w:szCs w:val="28"/>
        </w:rPr>
        <w:t>середнім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значенням</w:t>
      </w:r>
      <w:proofErr w:type="spellEnd"/>
      <w:r w:rsidRPr="0033471C">
        <w:rPr>
          <w:rFonts w:ascii="Times New Roman" w:eastAsia="Calibri" w:hAnsi="Times New Roman" w:cs="Times New Roman"/>
          <w:sz w:val="28"/>
          <w:szCs w:val="28"/>
        </w:rPr>
        <w:t xml:space="preserve"> </w:t>
      </w:r>
      <w:proofErr w:type="spellStart"/>
      <w:proofErr w:type="gramStart"/>
      <w:r w:rsidRPr="0033471C">
        <w:rPr>
          <w:rFonts w:ascii="Times New Roman" w:eastAsia="Calibri" w:hAnsi="Times New Roman" w:cs="Times New Roman"/>
          <w:sz w:val="28"/>
          <w:szCs w:val="28"/>
        </w:rPr>
        <w:t>досл</w:t>
      </w:r>
      <w:proofErr w:type="gramEnd"/>
      <w:r w:rsidRPr="0033471C">
        <w:rPr>
          <w:rFonts w:ascii="Times New Roman" w:eastAsia="Calibri" w:hAnsi="Times New Roman" w:cs="Times New Roman"/>
          <w:sz w:val="28"/>
          <w:szCs w:val="28"/>
        </w:rPr>
        <w:t>іджуваного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показника</w:t>
      </w:r>
      <w:proofErr w:type="spellEnd"/>
      <w:r w:rsidRPr="0033471C">
        <w:rPr>
          <w:rFonts w:ascii="Times New Roman" w:eastAsia="Calibri" w:hAnsi="Times New Roman" w:cs="Times New Roman"/>
          <w:sz w:val="28"/>
          <w:szCs w:val="28"/>
        </w:rPr>
        <w:t xml:space="preserve"> (М) та </w:t>
      </w:r>
      <w:proofErr w:type="spellStart"/>
      <w:r w:rsidRPr="0033471C">
        <w:rPr>
          <w:rFonts w:ascii="Times New Roman" w:eastAsia="Calibri" w:hAnsi="Times New Roman" w:cs="Times New Roman"/>
          <w:sz w:val="28"/>
          <w:szCs w:val="28"/>
        </w:rPr>
        <w:t>середнім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квадратичним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відхиленням</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en-US"/>
        </w:rPr>
        <w:t>s</w:t>
      </w:r>
      <w:r w:rsidRPr="0033471C">
        <w:rPr>
          <w:rFonts w:ascii="Times New Roman" w:eastAsia="Calibri" w:hAnsi="Times New Roman" w:cs="Times New Roman"/>
          <w:sz w:val="28"/>
          <w:szCs w:val="28"/>
        </w:rPr>
        <w:t xml:space="preserve">); у </w:t>
      </w:r>
      <w:proofErr w:type="spellStart"/>
      <w:r w:rsidRPr="0033471C">
        <w:rPr>
          <w:rFonts w:ascii="Times New Roman" w:eastAsia="Calibri" w:hAnsi="Times New Roman" w:cs="Times New Roman"/>
          <w:sz w:val="28"/>
          <w:szCs w:val="28"/>
        </w:rPr>
        <w:t>разі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відсутності</w:t>
      </w:r>
      <w:proofErr w:type="spellEnd"/>
      <w:r w:rsidRPr="0033471C">
        <w:rPr>
          <w:rFonts w:ascii="Times New Roman" w:eastAsia="Calibri" w:hAnsi="Times New Roman" w:cs="Times New Roman"/>
          <w:sz w:val="28"/>
          <w:szCs w:val="28"/>
        </w:rPr>
        <w:t xml:space="preserve"> нормального </w:t>
      </w:r>
      <w:proofErr w:type="spellStart"/>
      <w:r w:rsidRPr="0033471C">
        <w:rPr>
          <w:rFonts w:ascii="Times New Roman" w:eastAsia="Calibri" w:hAnsi="Times New Roman" w:cs="Times New Roman"/>
          <w:sz w:val="28"/>
          <w:szCs w:val="28"/>
        </w:rPr>
        <w:t>розподілу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непараметричними</w:t>
      </w:r>
      <w:proofErr w:type="spellEnd"/>
      <w:r w:rsidRPr="0033471C">
        <w:rPr>
          <w:rFonts w:ascii="Times New Roman" w:eastAsia="Calibri" w:hAnsi="Times New Roman" w:cs="Times New Roman"/>
          <w:sz w:val="28"/>
          <w:szCs w:val="28"/>
        </w:rPr>
        <w:t xml:space="preserve"> характеристиками – </w:t>
      </w:r>
      <w:proofErr w:type="spellStart"/>
      <w:r w:rsidRPr="0033471C">
        <w:rPr>
          <w:rFonts w:ascii="Times New Roman" w:eastAsia="Calibri" w:hAnsi="Times New Roman" w:cs="Times New Roman"/>
          <w:sz w:val="28"/>
          <w:szCs w:val="28"/>
        </w:rPr>
        <w:t>медіаною</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вибірки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Ме</w:t>
      </w:r>
      <w:proofErr w:type="spellEnd"/>
      <w:r w:rsidRPr="0033471C">
        <w:rPr>
          <w:rFonts w:ascii="Times New Roman" w:eastAsia="Calibri" w:hAnsi="Times New Roman" w:cs="Times New Roman"/>
          <w:sz w:val="28"/>
          <w:szCs w:val="28"/>
        </w:rPr>
        <w:t xml:space="preserve">) та </w:t>
      </w:r>
      <w:proofErr w:type="spellStart"/>
      <w:r w:rsidRPr="0033471C">
        <w:rPr>
          <w:rFonts w:ascii="Times New Roman" w:eastAsia="Calibri" w:hAnsi="Times New Roman" w:cs="Times New Roman"/>
          <w:sz w:val="28"/>
          <w:szCs w:val="28"/>
        </w:rPr>
        <w:t>інтерквартильним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розмахом</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w:t>
      </w:r>
      <w:proofErr w:type="spellStart"/>
      <w:r w:rsidRPr="0033471C">
        <w:rPr>
          <w:rFonts w:ascii="Times New Roman" w:eastAsia="Calibri" w:hAnsi="Times New Roman" w:cs="Times New Roman"/>
          <w:sz w:val="28"/>
          <w:szCs w:val="28"/>
        </w:rPr>
        <w:t>значеннями</w:t>
      </w:r>
      <w:proofErr w:type="spellEnd"/>
      <w:r w:rsidRPr="0033471C">
        <w:rPr>
          <w:rFonts w:ascii="Times New Roman" w:eastAsia="Calibri" w:hAnsi="Times New Roman" w:cs="Times New Roman"/>
          <w:sz w:val="28"/>
          <w:szCs w:val="28"/>
        </w:rPr>
        <w:t xml:space="preserve"> 25-го та 75-го </w:t>
      </w:r>
      <w:proofErr w:type="spellStart"/>
      <w:r w:rsidRPr="0033471C">
        <w:rPr>
          <w:rFonts w:ascii="Times New Roman" w:eastAsia="Calibri" w:hAnsi="Times New Roman" w:cs="Times New Roman"/>
          <w:sz w:val="28"/>
          <w:szCs w:val="28"/>
        </w:rPr>
        <w:t>процентилів</w:t>
      </w:r>
      <w:proofErr w:type="spellEnd"/>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rPr>
        <w:t xml:space="preserve">. Для </w:t>
      </w:r>
      <w:proofErr w:type="spellStart"/>
      <w:r w:rsidRPr="0033471C">
        <w:rPr>
          <w:rFonts w:ascii="Times New Roman" w:eastAsia="Calibri" w:hAnsi="Times New Roman" w:cs="Times New Roman"/>
          <w:sz w:val="28"/>
          <w:szCs w:val="28"/>
        </w:rPr>
        <w:t>порівняння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двох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нормальних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розподілів</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застосовували</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en-US"/>
        </w:rPr>
        <w:t>t</w:t>
      </w:r>
      <w:r w:rsidRPr="0033471C">
        <w:rPr>
          <w:rFonts w:ascii="Times New Roman" w:eastAsia="Calibri" w:hAnsi="Times New Roman" w:cs="Times New Roman"/>
          <w:sz w:val="28"/>
          <w:szCs w:val="28"/>
        </w:rPr>
        <w:t>-</w:t>
      </w:r>
      <w:proofErr w:type="spellStart"/>
      <w:r w:rsidRPr="0033471C">
        <w:rPr>
          <w:rFonts w:ascii="Times New Roman" w:eastAsia="Calibri" w:hAnsi="Times New Roman" w:cs="Times New Roman"/>
          <w:sz w:val="28"/>
          <w:szCs w:val="28"/>
        </w:rPr>
        <w:t>критерій</w:t>
      </w:r>
      <w:proofErr w:type="spellEnd"/>
      <w:r w:rsidRPr="0033471C">
        <w:rPr>
          <w:rFonts w:ascii="Times New Roman" w:eastAsia="Calibri" w:hAnsi="Times New Roman" w:cs="Times New Roman"/>
          <w:sz w:val="28"/>
          <w:szCs w:val="28"/>
        </w:rPr>
        <w:t xml:space="preserve"> Стьюдента. </w:t>
      </w:r>
      <w:proofErr w:type="spellStart"/>
      <w:r w:rsidRPr="0033471C">
        <w:rPr>
          <w:rFonts w:ascii="Times New Roman" w:eastAsia="Calibri" w:hAnsi="Times New Roman" w:cs="Times New Roman"/>
          <w:sz w:val="28"/>
          <w:szCs w:val="28"/>
        </w:rPr>
        <w:t>Якщо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принаймні</w:t>
      </w:r>
      <w:proofErr w:type="spellEnd"/>
      <w:r w:rsidRPr="0033471C">
        <w:rPr>
          <w:rFonts w:ascii="Times New Roman" w:eastAsia="Calibri" w:hAnsi="Times New Roman" w:cs="Times New Roman"/>
          <w:sz w:val="28"/>
          <w:szCs w:val="28"/>
        </w:rPr>
        <w:t xml:space="preserve"> один з </w:t>
      </w:r>
      <w:proofErr w:type="spellStart"/>
      <w:r w:rsidRPr="0033471C">
        <w:rPr>
          <w:rFonts w:ascii="Times New Roman" w:eastAsia="Calibri" w:hAnsi="Times New Roman" w:cs="Times New Roman"/>
          <w:sz w:val="28"/>
          <w:szCs w:val="28"/>
        </w:rPr>
        <w:t>розподілів</w:t>
      </w:r>
      <w:proofErr w:type="spellEnd"/>
      <w:r w:rsidRPr="0033471C">
        <w:rPr>
          <w:rFonts w:ascii="Times New Roman" w:eastAsia="Calibri" w:hAnsi="Times New Roman" w:cs="Times New Roman"/>
          <w:sz w:val="28"/>
          <w:szCs w:val="28"/>
        </w:rPr>
        <w:t xml:space="preserve"> не </w:t>
      </w:r>
      <w:proofErr w:type="spellStart"/>
      <w:r w:rsidRPr="0033471C">
        <w:rPr>
          <w:rFonts w:ascii="Times New Roman" w:eastAsia="Calibri" w:hAnsi="Times New Roman" w:cs="Times New Roman"/>
          <w:sz w:val="28"/>
          <w:szCs w:val="28"/>
        </w:rPr>
        <w:t>був</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нормальним</w:t>
      </w:r>
      <w:proofErr w:type="spellEnd"/>
      <w:r w:rsidRPr="0033471C">
        <w:rPr>
          <w:rFonts w:ascii="Times New Roman" w:eastAsia="Calibri" w:hAnsi="Times New Roman" w:cs="Times New Roman"/>
          <w:sz w:val="28"/>
          <w:szCs w:val="28"/>
        </w:rPr>
        <w:t xml:space="preserve">, то для </w:t>
      </w:r>
      <w:proofErr w:type="spellStart"/>
      <w:r w:rsidRPr="0033471C">
        <w:rPr>
          <w:rFonts w:ascii="Times New Roman" w:eastAsia="Calibri" w:hAnsi="Times New Roman" w:cs="Times New Roman"/>
          <w:sz w:val="28"/>
          <w:szCs w:val="28"/>
        </w:rPr>
        <w:t>порівняння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незалежних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вибірок</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застосовували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ранговий</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критерій</w:t>
      </w:r>
      <w:proofErr w:type="spellEnd"/>
      <w:r w:rsidRPr="0033471C">
        <w:rPr>
          <w:rFonts w:ascii="Times New Roman" w:eastAsia="Calibri" w:hAnsi="Times New Roman" w:cs="Times New Roman"/>
          <w:sz w:val="28"/>
          <w:szCs w:val="28"/>
        </w:rPr>
        <w:t xml:space="preserve"> Манна-</w:t>
      </w:r>
      <w:proofErr w:type="spellStart"/>
      <w:r w:rsidRPr="0033471C">
        <w:rPr>
          <w:rFonts w:ascii="Times New Roman" w:eastAsia="Calibri" w:hAnsi="Times New Roman" w:cs="Times New Roman"/>
          <w:sz w:val="28"/>
          <w:szCs w:val="28"/>
        </w:rPr>
        <w:lastRenderedPageBreak/>
        <w:t>Вітні</w:t>
      </w:r>
      <w:proofErr w:type="spellEnd"/>
      <w:r w:rsidRPr="0033471C">
        <w:rPr>
          <w:rFonts w:ascii="Times New Roman" w:eastAsia="Calibri" w:hAnsi="Times New Roman" w:cs="Times New Roman"/>
          <w:sz w:val="28"/>
          <w:szCs w:val="28"/>
        </w:rPr>
        <w:t xml:space="preserve">. За </w:t>
      </w:r>
      <w:proofErr w:type="spellStart"/>
      <w:r w:rsidRPr="0033471C">
        <w:rPr>
          <w:rFonts w:ascii="Times New Roman" w:eastAsia="Calibri" w:hAnsi="Times New Roman" w:cs="Times New Roman"/>
          <w:sz w:val="28"/>
          <w:szCs w:val="28"/>
        </w:rPr>
        <w:t>критичний</w:t>
      </w:r>
      <w:proofErr w:type="spellEnd"/>
      <w:r w:rsidRPr="0033471C">
        <w:rPr>
          <w:rFonts w:ascii="Times New Roman" w:eastAsia="Calibri" w:hAnsi="Times New Roman" w:cs="Times New Roman"/>
          <w:sz w:val="28"/>
          <w:szCs w:val="28"/>
        </w:rPr>
        <w:t xml:space="preserve"> </w:t>
      </w:r>
      <w:proofErr w:type="spellStart"/>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івень</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значущості</w:t>
      </w:r>
      <w:proofErr w:type="spellEnd"/>
      <w:r w:rsidRPr="0033471C">
        <w:rPr>
          <w:rFonts w:ascii="Times New Roman" w:eastAsia="Calibri" w:hAnsi="Times New Roman" w:cs="Times New Roman"/>
          <w:sz w:val="28"/>
          <w:szCs w:val="28"/>
        </w:rPr>
        <w:t xml:space="preserve"> при </w:t>
      </w:r>
      <w:proofErr w:type="spellStart"/>
      <w:r w:rsidRPr="0033471C">
        <w:rPr>
          <w:rFonts w:ascii="Times New Roman" w:eastAsia="Calibri" w:hAnsi="Times New Roman" w:cs="Times New Roman"/>
          <w:sz w:val="28"/>
          <w:szCs w:val="28"/>
        </w:rPr>
        <w:t>перевірці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гіпотез</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приймали</w:t>
      </w:r>
      <w:proofErr w:type="spellEnd"/>
      <w:r w:rsidRPr="0033471C">
        <w:rPr>
          <w:rFonts w:ascii="Times New Roman" w:eastAsia="Calibri" w:hAnsi="Times New Roman" w:cs="Times New Roman"/>
          <w:sz w:val="28"/>
          <w:szCs w:val="28"/>
        </w:rPr>
        <w:t xml:space="preserve"> р&lt;0,05.</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b/>
          <w:sz w:val="28"/>
          <w:szCs w:val="28"/>
          <w:lang w:val="uk-UA"/>
        </w:rPr>
        <w:t xml:space="preserve">Результати досліджень та їх обговорення. </w:t>
      </w:r>
      <w:r w:rsidRPr="0033471C">
        <w:rPr>
          <w:rFonts w:ascii="Times New Roman" w:eastAsia="Calibri" w:hAnsi="Times New Roman" w:cs="Times New Roman"/>
          <w:sz w:val="28"/>
          <w:szCs w:val="28"/>
          <w:lang w:val="uk-UA"/>
        </w:rPr>
        <w:t>Результати досліджень свідчили, що у хворих на псоріаз з різним ступенем тяжкості клінічного перебігу спостерігаються порушення екскреції із сечею ДОФА та його похідних (</w:t>
      </w:r>
      <w:r w:rsidRPr="0033471C">
        <w:rPr>
          <w:rFonts w:ascii="Times New Roman" w:eastAsia="Calibri" w:hAnsi="Times New Roman" w:cs="Times New Roman"/>
          <w:b/>
          <w:sz w:val="28"/>
          <w:szCs w:val="28"/>
          <w:lang w:val="uk-UA"/>
        </w:rPr>
        <w:t>табл. 1</w:t>
      </w:r>
      <w:r w:rsidRPr="0033471C">
        <w:rPr>
          <w:rFonts w:ascii="Times New Roman" w:eastAsia="Calibri" w:hAnsi="Times New Roman" w:cs="Times New Roman"/>
          <w:sz w:val="28"/>
          <w:szCs w:val="28"/>
          <w:lang w:val="uk-UA"/>
        </w:rPr>
        <w:t xml:space="preserve">). </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r w:rsidRPr="0033471C">
        <w:rPr>
          <w:rFonts w:ascii="Times New Roman" w:eastAsia="Calibri" w:hAnsi="Times New Roman" w:cs="Times New Roman"/>
          <w:sz w:val="28"/>
          <w:szCs w:val="28"/>
          <w:lang w:val="uk-UA"/>
        </w:rPr>
        <w:t xml:space="preserve">Слід зазначити, що для всіх груп хворих рівні екскреції ДОФА практично знаходилися у межах фізіологічної норми, але у загальній статистичній картині визначалися певні тенденції змін. </w:t>
      </w:r>
      <w:r w:rsidRPr="0033471C">
        <w:rPr>
          <w:rFonts w:ascii="Times New Roman" w:eastAsia="Calibri" w:hAnsi="Times New Roman" w:cs="Times New Roman"/>
          <w:sz w:val="28"/>
          <w:szCs w:val="28"/>
        </w:rPr>
        <w:t xml:space="preserve">У </w:t>
      </w:r>
      <w:proofErr w:type="spellStart"/>
      <w:r w:rsidRPr="0033471C">
        <w:rPr>
          <w:rFonts w:ascii="Times New Roman" w:eastAsia="Calibri" w:hAnsi="Times New Roman" w:cs="Times New Roman"/>
          <w:sz w:val="28"/>
          <w:szCs w:val="28"/>
        </w:rPr>
        <w:t>пацієнтів</w:t>
      </w:r>
      <w:proofErr w:type="spellEnd"/>
      <w:r w:rsidRPr="0033471C">
        <w:rPr>
          <w:rFonts w:ascii="Times New Roman" w:eastAsia="Calibri" w:hAnsi="Times New Roman" w:cs="Times New Roman"/>
          <w:sz w:val="28"/>
          <w:szCs w:val="28"/>
        </w:rPr>
        <w:t xml:space="preserve"> I </w:t>
      </w:r>
      <w:proofErr w:type="spellStart"/>
      <w:r w:rsidRPr="0033471C">
        <w:rPr>
          <w:rFonts w:ascii="Times New Roman" w:eastAsia="Calibri" w:hAnsi="Times New Roman" w:cs="Times New Roman"/>
          <w:sz w:val="28"/>
          <w:szCs w:val="28"/>
        </w:rPr>
        <w:t>групи</w:t>
      </w:r>
      <w:proofErr w:type="spellEnd"/>
      <w:r w:rsidRPr="0033471C">
        <w:rPr>
          <w:rFonts w:ascii="Times New Roman" w:eastAsia="Calibri" w:hAnsi="Times New Roman" w:cs="Times New Roman"/>
          <w:sz w:val="28"/>
          <w:szCs w:val="28"/>
        </w:rPr>
        <w:t xml:space="preserve"> </w:t>
      </w:r>
      <w:proofErr w:type="spellStart"/>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івень</w:t>
      </w:r>
      <w:proofErr w:type="spellEnd"/>
      <w:r w:rsidRPr="0033471C">
        <w:rPr>
          <w:rFonts w:ascii="Times New Roman" w:eastAsia="Calibri" w:hAnsi="Times New Roman" w:cs="Times New Roman"/>
          <w:sz w:val="28"/>
          <w:szCs w:val="28"/>
        </w:rPr>
        <w:t xml:space="preserve"> ДОФА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значуще</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контролем, </w:t>
      </w:r>
      <w:proofErr w:type="spellStart"/>
      <w:r w:rsidRPr="0033471C">
        <w:rPr>
          <w:rFonts w:ascii="Times New Roman" w:eastAsia="Calibri" w:hAnsi="Times New Roman" w:cs="Times New Roman"/>
          <w:sz w:val="28"/>
          <w:szCs w:val="28"/>
        </w:rPr>
        <w:t>знижувався</w:t>
      </w:r>
      <w:proofErr w:type="spellEnd"/>
      <w:r w:rsidRPr="0033471C">
        <w:rPr>
          <w:rFonts w:ascii="Times New Roman" w:eastAsia="Calibri" w:hAnsi="Times New Roman" w:cs="Times New Roman"/>
          <w:sz w:val="28"/>
          <w:szCs w:val="28"/>
        </w:rPr>
        <w:t xml:space="preserve"> в </w:t>
      </w:r>
      <w:proofErr w:type="spellStart"/>
      <w:r w:rsidRPr="0033471C">
        <w:rPr>
          <w:rFonts w:ascii="Times New Roman" w:eastAsia="Calibri" w:hAnsi="Times New Roman" w:cs="Times New Roman"/>
          <w:sz w:val="28"/>
          <w:szCs w:val="28"/>
        </w:rPr>
        <w:t>середньому</w:t>
      </w:r>
      <w:proofErr w:type="spellEnd"/>
      <w:r w:rsidRPr="0033471C">
        <w:rPr>
          <w:rFonts w:ascii="Times New Roman" w:eastAsia="Calibri" w:hAnsi="Times New Roman" w:cs="Times New Roman"/>
          <w:sz w:val="28"/>
          <w:szCs w:val="28"/>
        </w:rPr>
        <w:t xml:space="preserve"> на 32% (р=0,003), у </w:t>
      </w:r>
      <w:proofErr w:type="spellStart"/>
      <w:r w:rsidRPr="0033471C">
        <w:rPr>
          <w:rFonts w:ascii="Times New Roman" w:eastAsia="Calibri" w:hAnsi="Times New Roman" w:cs="Times New Roman"/>
          <w:sz w:val="28"/>
          <w:szCs w:val="28"/>
        </w:rPr>
        <w:t>пацієнтів</w:t>
      </w:r>
      <w:proofErr w:type="spellEnd"/>
      <w:r w:rsidRPr="0033471C">
        <w:rPr>
          <w:rFonts w:ascii="Times New Roman" w:eastAsia="Calibri" w:hAnsi="Times New Roman" w:cs="Times New Roman"/>
          <w:sz w:val="28"/>
          <w:szCs w:val="28"/>
        </w:rPr>
        <w:t xml:space="preserve"> II </w:t>
      </w:r>
      <w:proofErr w:type="spellStart"/>
      <w:r w:rsidRPr="0033471C">
        <w:rPr>
          <w:rFonts w:ascii="Times New Roman" w:eastAsia="Calibri" w:hAnsi="Times New Roman" w:cs="Times New Roman"/>
          <w:sz w:val="28"/>
          <w:szCs w:val="28"/>
        </w:rPr>
        <w:t>групи</w:t>
      </w:r>
      <w:proofErr w:type="spellEnd"/>
      <w:r w:rsidRPr="0033471C">
        <w:rPr>
          <w:rFonts w:ascii="Times New Roman" w:eastAsia="Calibri" w:hAnsi="Times New Roman" w:cs="Times New Roman"/>
          <w:sz w:val="28"/>
          <w:szCs w:val="28"/>
        </w:rPr>
        <w:t xml:space="preserve"> – на 25% (р=0,002), а III </w:t>
      </w:r>
      <w:proofErr w:type="spellStart"/>
      <w:r w:rsidRPr="0033471C">
        <w:rPr>
          <w:rFonts w:ascii="Times New Roman" w:eastAsia="Calibri" w:hAnsi="Times New Roman" w:cs="Times New Roman"/>
          <w:sz w:val="28"/>
          <w:szCs w:val="28"/>
        </w:rPr>
        <w:t>групи</w:t>
      </w:r>
      <w:proofErr w:type="spellEnd"/>
      <w:r w:rsidRPr="0033471C">
        <w:rPr>
          <w:rFonts w:ascii="Times New Roman" w:eastAsia="Calibri" w:hAnsi="Times New Roman" w:cs="Times New Roman"/>
          <w:sz w:val="28"/>
          <w:szCs w:val="28"/>
        </w:rPr>
        <w:t xml:space="preserve"> – на 39% (р&lt;0,001). При </w:t>
      </w:r>
      <w:proofErr w:type="spellStart"/>
      <w:r w:rsidRPr="0033471C">
        <w:rPr>
          <w:rFonts w:ascii="Times New Roman" w:eastAsia="Calibri" w:hAnsi="Times New Roman" w:cs="Times New Roman"/>
          <w:sz w:val="28"/>
          <w:szCs w:val="28"/>
        </w:rPr>
        <w:t>цьому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вмі</w:t>
      </w:r>
      <w:proofErr w:type="gramStart"/>
      <w:r w:rsidRPr="0033471C">
        <w:rPr>
          <w:rFonts w:ascii="Times New Roman" w:eastAsia="Calibri" w:hAnsi="Times New Roman" w:cs="Times New Roman"/>
          <w:sz w:val="28"/>
          <w:szCs w:val="28"/>
        </w:rPr>
        <w:t>ст</w:t>
      </w:r>
      <w:proofErr w:type="spellEnd"/>
      <w:proofErr w:type="gramEnd"/>
      <w:r w:rsidRPr="0033471C">
        <w:rPr>
          <w:rFonts w:ascii="Times New Roman" w:eastAsia="Calibri" w:hAnsi="Times New Roman" w:cs="Times New Roman"/>
          <w:sz w:val="28"/>
          <w:szCs w:val="28"/>
        </w:rPr>
        <w:t xml:space="preserve"> ДОФА у </w:t>
      </w:r>
      <w:proofErr w:type="spellStart"/>
      <w:r w:rsidRPr="0033471C">
        <w:rPr>
          <w:rFonts w:ascii="Times New Roman" w:eastAsia="Calibri" w:hAnsi="Times New Roman" w:cs="Times New Roman"/>
          <w:sz w:val="28"/>
          <w:szCs w:val="28"/>
        </w:rPr>
        <w:t>сечі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хворих</w:t>
      </w:r>
      <w:proofErr w:type="spellEnd"/>
      <w:r w:rsidRPr="0033471C">
        <w:rPr>
          <w:rFonts w:ascii="Times New Roman" w:eastAsia="Calibri" w:hAnsi="Times New Roman" w:cs="Times New Roman"/>
          <w:sz w:val="28"/>
          <w:szCs w:val="28"/>
        </w:rPr>
        <w:t xml:space="preserve"> на </w:t>
      </w:r>
      <w:proofErr w:type="spellStart"/>
      <w:r w:rsidRPr="0033471C">
        <w:rPr>
          <w:rFonts w:ascii="Times New Roman" w:eastAsia="Calibri" w:hAnsi="Times New Roman" w:cs="Times New Roman"/>
          <w:sz w:val="28"/>
          <w:szCs w:val="28"/>
        </w:rPr>
        <w:t>псоріаз</w:t>
      </w:r>
      <w:proofErr w:type="spellEnd"/>
      <w:r w:rsidRPr="0033471C">
        <w:rPr>
          <w:rFonts w:ascii="Times New Roman" w:eastAsia="Calibri" w:hAnsi="Times New Roman" w:cs="Times New Roman"/>
          <w:sz w:val="28"/>
          <w:szCs w:val="28"/>
        </w:rPr>
        <w:t xml:space="preserve"> з тяжким </w:t>
      </w:r>
      <w:proofErr w:type="spellStart"/>
      <w:r w:rsidRPr="0033471C">
        <w:rPr>
          <w:rFonts w:ascii="Times New Roman" w:eastAsia="Calibri" w:hAnsi="Times New Roman" w:cs="Times New Roman"/>
          <w:sz w:val="28"/>
          <w:szCs w:val="28"/>
        </w:rPr>
        <w:t>ступенем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клінічного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перебігу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також</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був</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достовірно</w:t>
      </w:r>
      <w:proofErr w:type="spellEnd"/>
      <w:r w:rsidRPr="0033471C">
        <w:rPr>
          <w:rFonts w:ascii="Times New Roman" w:eastAsia="Calibri" w:hAnsi="Times New Roman" w:cs="Times New Roman"/>
          <w:sz w:val="28"/>
          <w:szCs w:val="28"/>
        </w:rPr>
        <w:t xml:space="preserve"> (р=0,02) </w:t>
      </w:r>
      <w:proofErr w:type="spellStart"/>
      <w:r w:rsidRPr="0033471C">
        <w:rPr>
          <w:rFonts w:ascii="Times New Roman" w:eastAsia="Calibri" w:hAnsi="Times New Roman" w:cs="Times New Roman"/>
          <w:sz w:val="28"/>
          <w:szCs w:val="28"/>
        </w:rPr>
        <w:t>зниженим</w:t>
      </w:r>
      <w:proofErr w:type="spellEnd"/>
      <w:r w:rsidRPr="0033471C">
        <w:rPr>
          <w:rFonts w:ascii="Times New Roman" w:eastAsia="Calibri" w:hAnsi="Times New Roman" w:cs="Times New Roman"/>
          <w:sz w:val="28"/>
          <w:szCs w:val="28"/>
        </w:rPr>
        <w:t xml:space="preserve"> на 18%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w:t>
      </w:r>
      <w:proofErr w:type="spellStart"/>
      <w:r w:rsidRPr="0033471C">
        <w:rPr>
          <w:rFonts w:ascii="Times New Roman" w:eastAsia="Calibri" w:hAnsi="Times New Roman" w:cs="Times New Roman"/>
          <w:sz w:val="28"/>
          <w:szCs w:val="28"/>
        </w:rPr>
        <w:t>хворими</w:t>
      </w:r>
      <w:proofErr w:type="spellEnd"/>
      <w:r w:rsidRPr="0033471C">
        <w:rPr>
          <w:rFonts w:ascii="Times New Roman" w:eastAsia="Calibri" w:hAnsi="Times New Roman" w:cs="Times New Roman"/>
          <w:sz w:val="28"/>
          <w:szCs w:val="28"/>
        </w:rPr>
        <w:t xml:space="preserve"> з </w:t>
      </w:r>
      <w:proofErr w:type="spellStart"/>
      <w:r w:rsidRPr="0033471C">
        <w:rPr>
          <w:rFonts w:ascii="Times New Roman" w:eastAsia="Calibri" w:hAnsi="Times New Roman" w:cs="Times New Roman"/>
          <w:sz w:val="28"/>
          <w:szCs w:val="28"/>
        </w:rPr>
        <w:t>середнім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ступенем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тяжкості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Порівняння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вмісту</w:t>
      </w:r>
      <w:proofErr w:type="spellEnd"/>
      <w:r w:rsidRPr="0033471C">
        <w:rPr>
          <w:rFonts w:ascii="Times New Roman" w:eastAsia="Calibri" w:hAnsi="Times New Roman" w:cs="Times New Roman"/>
          <w:sz w:val="28"/>
          <w:szCs w:val="28"/>
        </w:rPr>
        <w:t xml:space="preserve"> ДОФА у </w:t>
      </w:r>
      <w:proofErr w:type="spellStart"/>
      <w:r w:rsidRPr="0033471C">
        <w:rPr>
          <w:rFonts w:ascii="Times New Roman" w:eastAsia="Calibri" w:hAnsi="Times New Roman" w:cs="Times New Roman"/>
          <w:sz w:val="28"/>
          <w:szCs w:val="28"/>
        </w:rPr>
        <w:t>хворих</w:t>
      </w:r>
      <w:proofErr w:type="spellEnd"/>
      <w:r w:rsidRPr="0033471C">
        <w:rPr>
          <w:rFonts w:ascii="Times New Roman" w:eastAsia="Calibri" w:hAnsi="Times New Roman" w:cs="Times New Roman"/>
          <w:sz w:val="28"/>
          <w:szCs w:val="28"/>
        </w:rPr>
        <w:t xml:space="preserve"> II та III </w:t>
      </w:r>
      <w:proofErr w:type="spellStart"/>
      <w:r w:rsidRPr="0033471C">
        <w:rPr>
          <w:rFonts w:ascii="Times New Roman" w:eastAsia="Calibri" w:hAnsi="Times New Roman" w:cs="Times New Roman"/>
          <w:sz w:val="28"/>
          <w:szCs w:val="28"/>
        </w:rPr>
        <w:t>груп</w:t>
      </w:r>
      <w:proofErr w:type="spellEnd"/>
      <w:r w:rsidRPr="0033471C">
        <w:rPr>
          <w:rFonts w:ascii="Times New Roman" w:eastAsia="Calibri" w:hAnsi="Times New Roman" w:cs="Times New Roman"/>
          <w:sz w:val="28"/>
          <w:szCs w:val="28"/>
        </w:rPr>
        <w:t xml:space="preserve"> з </w:t>
      </w:r>
      <w:proofErr w:type="spellStart"/>
      <w:r w:rsidRPr="0033471C">
        <w:rPr>
          <w:rFonts w:ascii="Times New Roman" w:eastAsia="Calibri" w:hAnsi="Times New Roman" w:cs="Times New Roman"/>
          <w:sz w:val="28"/>
          <w:szCs w:val="28"/>
        </w:rPr>
        <w:t>вмістом</w:t>
      </w:r>
      <w:proofErr w:type="spellEnd"/>
      <w:r w:rsidRPr="0033471C">
        <w:rPr>
          <w:rFonts w:ascii="Times New Roman" w:eastAsia="Calibri" w:hAnsi="Times New Roman" w:cs="Times New Roman"/>
          <w:sz w:val="28"/>
          <w:szCs w:val="28"/>
        </w:rPr>
        <w:t xml:space="preserve"> у </w:t>
      </w:r>
      <w:proofErr w:type="spellStart"/>
      <w:r w:rsidRPr="0033471C">
        <w:rPr>
          <w:rFonts w:ascii="Times New Roman" w:eastAsia="Calibri" w:hAnsi="Times New Roman" w:cs="Times New Roman"/>
          <w:sz w:val="28"/>
          <w:szCs w:val="28"/>
        </w:rPr>
        <w:t>хворих</w:t>
      </w:r>
      <w:proofErr w:type="spellEnd"/>
      <w:r w:rsidRPr="0033471C">
        <w:rPr>
          <w:rFonts w:ascii="Times New Roman" w:eastAsia="Calibri" w:hAnsi="Times New Roman" w:cs="Times New Roman"/>
          <w:sz w:val="28"/>
          <w:szCs w:val="28"/>
        </w:rPr>
        <w:t xml:space="preserve"> I </w:t>
      </w:r>
      <w:proofErr w:type="spellStart"/>
      <w:r w:rsidRPr="0033471C">
        <w:rPr>
          <w:rFonts w:ascii="Times New Roman" w:eastAsia="Calibri" w:hAnsi="Times New Roman" w:cs="Times New Roman"/>
          <w:sz w:val="28"/>
          <w:szCs w:val="28"/>
        </w:rPr>
        <w:t>групи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відмінностей</w:t>
      </w:r>
      <w:proofErr w:type="spellEnd"/>
      <w:r w:rsidRPr="0033471C">
        <w:rPr>
          <w:rFonts w:ascii="Times New Roman" w:eastAsia="Calibri" w:hAnsi="Times New Roman" w:cs="Times New Roman"/>
          <w:sz w:val="28"/>
          <w:szCs w:val="28"/>
        </w:rPr>
        <w:t xml:space="preserve"> не </w:t>
      </w:r>
      <w:proofErr w:type="spellStart"/>
      <w:r w:rsidRPr="0033471C">
        <w:rPr>
          <w:rFonts w:ascii="Times New Roman" w:eastAsia="Calibri" w:hAnsi="Times New Roman" w:cs="Times New Roman"/>
          <w:sz w:val="28"/>
          <w:szCs w:val="28"/>
        </w:rPr>
        <w:t>виявило</w:t>
      </w:r>
      <w:proofErr w:type="spellEnd"/>
      <w:r w:rsidRPr="0033471C">
        <w:rPr>
          <w:rFonts w:ascii="Times New Roman" w:eastAsia="Calibri" w:hAnsi="Times New Roman" w:cs="Times New Roman"/>
          <w:sz w:val="28"/>
          <w:szCs w:val="28"/>
        </w:rPr>
        <w:t xml:space="preserve"> (</w:t>
      </w:r>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 xml:space="preserve">=0,624 та р=0,144 </w:t>
      </w:r>
      <w:proofErr w:type="spellStart"/>
      <w:r w:rsidRPr="0033471C">
        <w:rPr>
          <w:rFonts w:ascii="Times New Roman" w:eastAsia="Calibri" w:hAnsi="Times New Roman" w:cs="Times New Roman"/>
          <w:sz w:val="28"/>
          <w:szCs w:val="28"/>
        </w:rPr>
        <w:t>відповідно</w:t>
      </w:r>
      <w:proofErr w:type="spellEnd"/>
      <w:r w:rsidRPr="0033471C">
        <w:rPr>
          <w:rFonts w:ascii="Times New Roman" w:eastAsia="Calibri" w:hAnsi="Times New Roman" w:cs="Times New Roman"/>
          <w:sz w:val="28"/>
          <w:szCs w:val="28"/>
        </w:rPr>
        <w:t>).</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r w:rsidRPr="0033471C">
        <w:rPr>
          <w:rFonts w:ascii="Times New Roman" w:eastAsia="Calibri" w:hAnsi="Times New Roman" w:cs="Times New Roman"/>
          <w:sz w:val="28"/>
          <w:szCs w:val="28"/>
        </w:rPr>
        <w:t xml:space="preserve">Для </w:t>
      </w:r>
      <w:proofErr w:type="spellStart"/>
      <w:r w:rsidRPr="0033471C">
        <w:rPr>
          <w:rFonts w:ascii="Times New Roman" w:eastAsia="Calibri" w:hAnsi="Times New Roman" w:cs="Times New Roman"/>
          <w:sz w:val="28"/>
          <w:szCs w:val="28"/>
        </w:rPr>
        <w:t>екскреції</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ДА</w:t>
      </w:r>
      <w:r w:rsidRPr="0033471C">
        <w:rPr>
          <w:rFonts w:ascii="Times New Roman" w:eastAsia="Calibri" w:hAnsi="Times New Roman" w:cs="Times New Roman"/>
          <w:sz w:val="28"/>
          <w:szCs w:val="28"/>
        </w:rPr>
        <w:t xml:space="preserve"> – продукту </w:t>
      </w:r>
      <w:proofErr w:type="spellStart"/>
      <w:r w:rsidRPr="0033471C">
        <w:rPr>
          <w:rFonts w:ascii="Times New Roman" w:eastAsia="Calibri" w:hAnsi="Times New Roman" w:cs="Times New Roman"/>
          <w:sz w:val="28"/>
          <w:szCs w:val="28"/>
        </w:rPr>
        <w:t>реакції</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декарбоксилування</w:t>
      </w:r>
      <w:proofErr w:type="spellEnd"/>
      <w:r w:rsidRPr="0033471C">
        <w:rPr>
          <w:rFonts w:ascii="Times New Roman" w:eastAsia="Calibri" w:hAnsi="Times New Roman" w:cs="Times New Roman"/>
          <w:sz w:val="28"/>
          <w:szCs w:val="28"/>
        </w:rPr>
        <w:t xml:space="preserve"> ДОФА - </w:t>
      </w:r>
      <w:proofErr w:type="spellStart"/>
      <w:r w:rsidRPr="0033471C">
        <w:rPr>
          <w:rFonts w:ascii="Times New Roman" w:eastAsia="Calibri" w:hAnsi="Times New Roman" w:cs="Times New Roman"/>
          <w:sz w:val="28"/>
          <w:szCs w:val="28"/>
        </w:rPr>
        <w:t>спостерігалася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інша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динаміка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змін</w:t>
      </w:r>
      <w:proofErr w:type="spellEnd"/>
      <w:r w:rsidRPr="0033471C">
        <w:rPr>
          <w:rFonts w:ascii="Times New Roman" w:eastAsia="Calibri" w:hAnsi="Times New Roman" w:cs="Times New Roman"/>
          <w:sz w:val="28"/>
          <w:szCs w:val="28"/>
        </w:rPr>
        <w:t xml:space="preserve">. Для </w:t>
      </w:r>
      <w:proofErr w:type="spellStart"/>
      <w:r w:rsidRPr="0033471C">
        <w:rPr>
          <w:rFonts w:ascii="Times New Roman" w:eastAsia="Calibri" w:hAnsi="Times New Roman" w:cs="Times New Roman"/>
          <w:sz w:val="28"/>
          <w:szCs w:val="28"/>
        </w:rPr>
        <w:t>пацієнтів</w:t>
      </w:r>
      <w:proofErr w:type="spellEnd"/>
      <w:r w:rsidRPr="0033471C">
        <w:rPr>
          <w:rFonts w:ascii="Times New Roman" w:eastAsia="Calibri" w:hAnsi="Times New Roman" w:cs="Times New Roman"/>
          <w:sz w:val="28"/>
          <w:szCs w:val="28"/>
        </w:rPr>
        <w:t xml:space="preserve"> I </w:t>
      </w:r>
      <w:r w:rsidRPr="0033471C">
        <w:rPr>
          <w:rFonts w:ascii="Times New Roman" w:eastAsia="Calibri" w:hAnsi="Times New Roman" w:cs="Times New Roman"/>
          <w:sz w:val="28"/>
          <w:szCs w:val="28"/>
          <w:lang w:val="uk-UA"/>
        </w:rPr>
        <w:t xml:space="preserve">і </w:t>
      </w:r>
      <w:r w:rsidRPr="0033471C">
        <w:rPr>
          <w:rFonts w:ascii="Times New Roman" w:eastAsia="Calibri" w:hAnsi="Times New Roman" w:cs="Times New Roman"/>
          <w:sz w:val="28"/>
          <w:szCs w:val="28"/>
        </w:rPr>
        <w:t xml:space="preserve">II </w:t>
      </w:r>
      <w:proofErr w:type="spellStart"/>
      <w:r w:rsidRPr="0033471C">
        <w:rPr>
          <w:rFonts w:ascii="Times New Roman" w:eastAsia="Calibri" w:hAnsi="Times New Roman" w:cs="Times New Roman"/>
          <w:sz w:val="28"/>
          <w:szCs w:val="28"/>
        </w:rPr>
        <w:t>груп</w:t>
      </w:r>
      <w:proofErr w:type="spellEnd"/>
      <w:r w:rsidRPr="0033471C">
        <w:rPr>
          <w:rFonts w:ascii="Times New Roman" w:eastAsia="Calibri" w:hAnsi="Times New Roman" w:cs="Times New Roman"/>
          <w:sz w:val="28"/>
          <w:szCs w:val="28"/>
        </w:rPr>
        <w:t xml:space="preserve"> </w:t>
      </w:r>
      <w:proofErr w:type="spellStart"/>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івень</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ДА</w:t>
      </w:r>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значуще</w:t>
      </w:r>
      <w:proofErr w:type="spellEnd"/>
      <w:r w:rsidRPr="0033471C">
        <w:rPr>
          <w:rFonts w:ascii="Times New Roman" w:eastAsia="Calibri" w:hAnsi="Times New Roman" w:cs="Times New Roman"/>
          <w:sz w:val="28"/>
          <w:szCs w:val="28"/>
        </w:rPr>
        <w:t xml:space="preserve"> (р≤0,001),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контролем, </w:t>
      </w:r>
      <w:proofErr w:type="spellStart"/>
      <w:r w:rsidRPr="0033471C">
        <w:rPr>
          <w:rFonts w:ascii="Times New Roman" w:eastAsia="Calibri" w:hAnsi="Times New Roman" w:cs="Times New Roman"/>
          <w:sz w:val="28"/>
          <w:szCs w:val="28"/>
        </w:rPr>
        <w:t>підвищувався</w:t>
      </w:r>
      <w:proofErr w:type="spellEnd"/>
      <w:r w:rsidRPr="0033471C">
        <w:rPr>
          <w:rFonts w:ascii="Times New Roman" w:eastAsia="Calibri" w:hAnsi="Times New Roman" w:cs="Times New Roman"/>
          <w:sz w:val="28"/>
          <w:szCs w:val="28"/>
        </w:rPr>
        <w:t xml:space="preserve"> в </w:t>
      </w:r>
      <w:proofErr w:type="spellStart"/>
      <w:r w:rsidRPr="0033471C">
        <w:rPr>
          <w:rFonts w:ascii="Times New Roman" w:eastAsia="Calibri" w:hAnsi="Times New Roman" w:cs="Times New Roman"/>
          <w:sz w:val="28"/>
          <w:szCs w:val="28"/>
        </w:rPr>
        <w:t>середньому</w:t>
      </w:r>
      <w:proofErr w:type="spellEnd"/>
      <w:r w:rsidRPr="0033471C">
        <w:rPr>
          <w:rFonts w:ascii="Times New Roman" w:eastAsia="Calibri" w:hAnsi="Times New Roman" w:cs="Times New Roman"/>
          <w:sz w:val="28"/>
          <w:szCs w:val="28"/>
        </w:rPr>
        <w:t xml:space="preserve"> на 58 та 35 % </w:t>
      </w:r>
      <w:proofErr w:type="spellStart"/>
      <w:r w:rsidRPr="0033471C">
        <w:rPr>
          <w:rFonts w:ascii="Times New Roman" w:eastAsia="Calibri" w:hAnsi="Times New Roman" w:cs="Times New Roman"/>
          <w:sz w:val="28"/>
          <w:szCs w:val="28"/>
        </w:rPr>
        <w:t>відповідно</w:t>
      </w:r>
      <w:proofErr w:type="spellEnd"/>
      <w:r w:rsidRPr="0033471C">
        <w:rPr>
          <w:rFonts w:ascii="Times New Roman" w:eastAsia="Calibri" w:hAnsi="Times New Roman" w:cs="Times New Roman"/>
          <w:sz w:val="28"/>
          <w:szCs w:val="28"/>
        </w:rPr>
        <w:t xml:space="preserve">. При тяжкому </w:t>
      </w:r>
      <w:proofErr w:type="spellStart"/>
      <w:r w:rsidRPr="0033471C">
        <w:rPr>
          <w:rFonts w:ascii="Times New Roman" w:eastAsia="Calibri" w:hAnsi="Times New Roman" w:cs="Times New Roman"/>
          <w:sz w:val="28"/>
          <w:szCs w:val="28"/>
        </w:rPr>
        <w:t>ступені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псоріазу</w:t>
      </w:r>
      <w:proofErr w:type="spellEnd"/>
      <w:r w:rsidRPr="0033471C">
        <w:rPr>
          <w:rFonts w:ascii="Times New Roman" w:eastAsia="Calibri" w:hAnsi="Times New Roman" w:cs="Times New Roman"/>
          <w:sz w:val="28"/>
          <w:szCs w:val="28"/>
        </w:rPr>
        <w:t xml:space="preserve"> практично не </w:t>
      </w:r>
      <w:proofErr w:type="spellStart"/>
      <w:r w:rsidRPr="0033471C">
        <w:rPr>
          <w:rFonts w:ascii="Times New Roman" w:eastAsia="Calibri" w:hAnsi="Times New Roman" w:cs="Times New Roman"/>
          <w:sz w:val="28"/>
          <w:szCs w:val="28"/>
        </w:rPr>
        <w:t>відмічалося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змін</w:t>
      </w:r>
      <w:proofErr w:type="spellEnd"/>
      <w:r w:rsidRPr="0033471C">
        <w:rPr>
          <w:rFonts w:ascii="Times New Roman" w:eastAsia="Calibri" w:hAnsi="Times New Roman" w:cs="Times New Roman"/>
          <w:sz w:val="28"/>
          <w:szCs w:val="28"/>
        </w:rPr>
        <w:t xml:space="preserve"> з боку </w:t>
      </w:r>
      <w:proofErr w:type="spellStart"/>
      <w:r w:rsidRPr="0033471C">
        <w:rPr>
          <w:rFonts w:ascii="Times New Roman" w:eastAsia="Calibri" w:hAnsi="Times New Roman" w:cs="Times New Roman"/>
          <w:sz w:val="28"/>
          <w:szCs w:val="28"/>
        </w:rPr>
        <w:t>екскреції</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із</w:t>
      </w:r>
      <w:proofErr w:type="spellEnd"/>
      <w:r w:rsidRPr="0033471C">
        <w:rPr>
          <w:rFonts w:ascii="Times New Roman" w:eastAsia="Calibri" w:hAnsi="Times New Roman" w:cs="Times New Roman"/>
          <w:sz w:val="28"/>
          <w:szCs w:val="28"/>
        </w:rPr>
        <w:t xml:space="preserve"> сечею </w:t>
      </w:r>
      <w:r w:rsidRPr="0033471C">
        <w:rPr>
          <w:rFonts w:ascii="Times New Roman" w:eastAsia="Calibri" w:hAnsi="Times New Roman" w:cs="Times New Roman"/>
          <w:sz w:val="28"/>
          <w:szCs w:val="28"/>
          <w:lang w:val="uk-UA"/>
        </w:rPr>
        <w:t>ДА</w:t>
      </w:r>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контролем (</w:t>
      </w:r>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 xml:space="preserve">=0,212), але по </w:t>
      </w:r>
      <w:proofErr w:type="spellStart"/>
      <w:r w:rsidRPr="0033471C">
        <w:rPr>
          <w:rFonts w:ascii="Times New Roman" w:eastAsia="Calibri" w:hAnsi="Times New Roman" w:cs="Times New Roman"/>
          <w:sz w:val="28"/>
          <w:szCs w:val="28"/>
        </w:rPr>
        <w:t>відношенню</w:t>
      </w:r>
      <w:proofErr w:type="spellEnd"/>
      <w:r w:rsidRPr="0033471C">
        <w:rPr>
          <w:rFonts w:ascii="Times New Roman" w:eastAsia="Calibri" w:hAnsi="Times New Roman" w:cs="Times New Roman"/>
          <w:sz w:val="28"/>
          <w:szCs w:val="28"/>
        </w:rPr>
        <w:t xml:space="preserve"> до I та II </w:t>
      </w:r>
      <w:proofErr w:type="spellStart"/>
      <w:r w:rsidRPr="0033471C">
        <w:rPr>
          <w:rFonts w:ascii="Times New Roman" w:eastAsia="Calibri" w:hAnsi="Times New Roman" w:cs="Times New Roman"/>
          <w:sz w:val="28"/>
          <w:szCs w:val="28"/>
        </w:rPr>
        <w:t>експериментальних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груп</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вміст</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цього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катехоламіну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був</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значуще</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зниженим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відповідно</w:t>
      </w:r>
      <w:proofErr w:type="spellEnd"/>
      <w:r w:rsidRPr="0033471C">
        <w:rPr>
          <w:rFonts w:ascii="Times New Roman" w:eastAsia="Calibri" w:hAnsi="Times New Roman" w:cs="Times New Roman"/>
          <w:sz w:val="28"/>
          <w:szCs w:val="28"/>
        </w:rPr>
        <w:t xml:space="preserve"> на 31 % (р&lt;0,001) та 20 % (р=0,027). </w:t>
      </w:r>
      <w:proofErr w:type="spellStart"/>
      <w:r w:rsidRPr="0033471C">
        <w:rPr>
          <w:rFonts w:ascii="Times New Roman" w:eastAsia="Calibri" w:hAnsi="Times New Roman" w:cs="Times New Roman"/>
          <w:sz w:val="28"/>
          <w:szCs w:val="28"/>
        </w:rPr>
        <w:t>Порівняння</w:t>
      </w:r>
      <w:proofErr w:type="spellEnd"/>
      <w:r w:rsidRPr="0033471C">
        <w:rPr>
          <w:rFonts w:ascii="Times New Roman" w:eastAsia="Calibri" w:hAnsi="Times New Roman" w:cs="Times New Roman"/>
          <w:sz w:val="28"/>
          <w:szCs w:val="28"/>
        </w:rPr>
        <w:t xml:space="preserve"> </w:t>
      </w:r>
      <w:proofErr w:type="spellStart"/>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івня</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ДА</w:t>
      </w:r>
      <w:r w:rsidRPr="0033471C">
        <w:rPr>
          <w:rFonts w:ascii="Times New Roman" w:eastAsia="Calibri" w:hAnsi="Times New Roman" w:cs="Times New Roman"/>
          <w:sz w:val="28"/>
          <w:szCs w:val="28"/>
        </w:rPr>
        <w:t xml:space="preserve"> у </w:t>
      </w:r>
      <w:proofErr w:type="spellStart"/>
      <w:r w:rsidRPr="0033471C">
        <w:rPr>
          <w:rFonts w:ascii="Times New Roman" w:eastAsia="Calibri" w:hAnsi="Times New Roman" w:cs="Times New Roman"/>
          <w:sz w:val="28"/>
          <w:szCs w:val="28"/>
        </w:rPr>
        <w:t>групі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пацієнтів</w:t>
      </w:r>
      <w:proofErr w:type="spellEnd"/>
      <w:r w:rsidRPr="0033471C">
        <w:rPr>
          <w:rFonts w:ascii="Times New Roman" w:eastAsia="Calibri" w:hAnsi="Times New Roman" w:cs="Times New Roman"/>
          <w:sz w:val="28"/>
          <w:szCs w:val="28"/>
        </w:rPr>
        <w:t xml:space="preserve"> з легким </w:t>
      </w:r>
      <w:proofErr w:type="spellStart"/>
      <w:r w:rsidRPr="0033471C">
        <w:rPr>
          <w:rFonts w:ascii="Times New Roman" w:eastAsia="Calibri" w:hAnsi="Times New Roman" w:cs="Times New Roman"/>
          <w:sz w:val="28"/>
          <w:szCs w:val="28"/>
        </w:rPr>
        <w:t>ступенем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тяжкості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псоріатичного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процесу</w:t>
      </w:r>
      <w:proofErr w:type="spellEnd"/>
      <w:r w:rsidRPr="0033471C">
        <w:rPr>
          <w:rFonts w:ascii="Times New Roman" w:eastAsia="Calibri" w:hAnsi="Times New Roman" w:cs="Times New Roman"/>
          <w:sz w:val="28"/>
          <w:szCs w:val="28"/>
        </w:rPr>
        <w:t xml:space="preserve"> з </w:t>
      </w:r>
      <w:proofErr w:type="spellStart"/>
      <w:r w:rsidRPr="0033471C">
        <w:rPr>
          <w:rFonts w:ascii="Times New Roman" w:eastAsia="Calibri" w:hAnsi="Times New Roman" w:cs="Times New Roman"/>
          <w:sz w:val="28"/>
          <w:szCs w:val="28"/>
        </w:rPr>
        <w:t>рівнем</w:t>
      </w:r>
      <w:proofErr w:type="spellEnd"/>
      <w:r w:rsidRPr="0033471C">
        <w:rPr>
          <w:rFonts w:ascii="Times New Roman" w:eastAsia="Calibri" w:hAnsi="Times New Roman" w:cs="Times New Roman"/>
          <w:sz w:val="28"/>
          <w:szCs w:val="28"/>
        </w:rPr>
        <w:t xml:space="preserve"> у </w:t>
      </w:r>
      <w:proofErr w:type="spellStart"/>
      <w:r w:rsidRPr="0033471C">
        <w:rPr>
          <w:rFonts w:ascii="Times New Roman" w:eastAsia="Calibri" w:hAnsi="Times New Roman" w:cs="Times New Roman"/>
          <w:sz w:val="28"/>
          <w:szCs w:val="28"/>
        </w:rPr>
        <w:t>групі</w:t>
      </w:r>
      <w:proofErr w:type="spellEnd"/>
      <w:r w:rsidRPr="0033471C">
        <w:rPr>
          <w:rFonts w:ascii="Times New Roman" w:eastAsia="Calibri" w:hAnsi="Times New Roman" w:cs="Times New Roman"/>
          <w:sz w:val="28"/>
          <w:szCs w:val="28"/>
        </w:rPr>
        <w:t xml:space="preserve"> з </w:t>
      </w:r>
      <w:proofErr w:type="spellStart"/>
      <w:r w:rsidRPr="0033471C">
        <w:rPr>
          <w:rFonts w:ascii="Times New Roman" w:eastAsia="Calibri" w:hAnsi="Times New Roman" w:cs="Times New Roman"/>
          <w:sz w:val="28"/>
          <w:szCs w:val="28"/>
        </w:rPr>
        <w:t>середнім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ступенем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тяжкості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значущих</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відмінностей</w:t>
      </w:r>
      <w:proofErr w:type="spellEnd"/>
      <w:r w:rsidRPr="0033471C">
        <w:rPr>
          <w:rFonts w:ascii="Times New Roman" w:eastAsia="Calibri" w:hAnsi="Times New Roman" w:cs="Times New Roman"/>
          <w:sz w:val="28"/>
          <w:szCs w:val="28"/>
        </w:rPr>
        <w:t xml:space="preserve"> не </w:t>
      </w:r>
      <w:proofErr w:type="spellStart"/>
      <w:r w:rsidRPr="0033471C">
        <w:rPr>
          <w:rFonts w:ascii="Times New Roman" w:eastAsia="Calibri" w:hAnsi="Times New Roman" w:cs="Times New Roman"/>
          <w:sz w:val="28"/>
          <w:szCs w:val="28"/>
        </w:rPr>
        <w:t>виявило</w:t>
      </w:r>
      <w:proofErr w:type="spellEnd"/>
      <w:r w:rsidRPr="0033471C">
        <w:rPr>
          <w:rFonts w:ascii="Times New Roman" w:eastAsia="Calibri" w:hAnsi="Times New Roman" w:cs="Times New Roman"/>
          <w:sz w:val="28"/>
          <w:szCs w:val="28"/>
        </w:rPr>
        <w:t xml:space="preserve"> (р=0,055). </w:t>
      </w:r>
    </w:p>
    <w:p w:rsidR="0033471C" w:rsidRPr="0033471C" w:rsidRDefault="0033471C" w:rsidP="0033471C">
      <w:pPr>
        <w:spacing w:after="0" w:line="360" w:lineRule="auto"/>
        <w:jc w:val="right"/>
        <w:rPr>
          <w:rFonts w:ascii="Times New Roman" w:eastAsia="Calibri" w:hAnsi="Times New Roman" w:cs="Times New Roman"/>
          <w:sz w:val="28"/>
          <w:szCs w:val="28"/>
        </w:rPr>
        <w:sectPr w:rsidR="0033471C" w:rsidRPr="0033471C" w:rsidSect="00A95840">
          <w:pgSz w:w="11906" w:h="16838"/>
          <w:pgMar w:top="1701" w:right="1418" w:bottom="1701" w:left="1418" w:header="709" w:footer="709" w:gutter="0"/>
          <w:cols w:space="708"/>
          <w:docGrid w:linePitch="360"/>
        </w:sectPr>
      </w:pPr>
    </w:p>
    <w:p w:rsidR="0033471C" w:rsidRPr="0033471C" w:rsidRDefault="0033471C" w:rsidP="0033471C">
      <w:pPr>
        <w:spacing w:after="0" w:line="360" w:lineRule="auto"/>
        <w:jc w:val="right"/>
        <w:rPr>
          <w:rFonts w:ascii="Times New Roman" w:eastAsia="Calibri" w:hAnsi="Times New Roman" w:cs="Times New Roman"/>
          <w:b/>
          <w:sz w:val="28"/>
          <w:szCs w:val="28"/>
          <w:lang w:val="uk-UA"/>
        </w:rPr>
      </w:pPr>
      <w:r w:rsidRPr="0033471C">
        <w:rPr>
          <w:rFonts w:ascii="Times New Roman" w:eastAsia="Calibri" w:hAnsi="Times New Roman" w:cs="Times New Roman"/>
          <w:sz w:val="28"/>
          <w:szCs w:val="28"/>
          <w:lang w:val="uk-UA"/>
        </w:rPr>
        <w:lastRenderedPageBreak/>
        <w:t xml:space="preserve"> </w:t>
      </w:r>
      <w:r w:rsidRPr="0033471C">
        <w:rPr>
          <w:rFonts w:ascii="Times New Roman" w:eastAsia="Calibri" w:hAnsi="Times New Roman" w:cs="Times New Roman"/>
          <w:b/>
          <w:sz w:val="28"/>
          <w:szCs w:val="28"/>
          <w:lang w:val="uk-UA"/>
        </w:rPr>
        <w:t>Таблиця 1</w:t>
      </w:r>
    </w:p>
    <w:p w:rsidR="0033471C" w:rsidRPr="0033471C" w:rsidRDefault="0033471C" w:rsidP="0033471C">
      <w:pPr>
        <w:spacing w:after="0" w:line="360" w:lineRule="auto"/>
        <w:jc w:val="center"/>
        <w:rPr>
          <w:rFonts w:ascii="Times New Roman" w:eastAsia="Calibri" w:hAnsi="Times New Roman" w:cs="Times New Roman"/>
          <w:b/>
          <w:bCs/>
          <w:sz w:val="28"/>
          <w:szCs w:val="28"/>
          <w:lang w:val="uk-UA"/>
        </w:rPr>
      </w:pPr>
      <w:r w:rsidRPr="0033471C">
        <w:rPr>
          <w:rFonts w:ascii="Times New Roman" w:eastAsia="Calibri" w:hAnsi="Times New Roman" w:cs="Times New Roman"/>
          <w:b/>
          <w:bCs/>
          <w:color w:val="000000"/>
          <w:sz w:val="28"/>
          <w:szCs w:val="28"/>
          <w:lang w:val="uk-UA"/>
        </w:rPr>
        <w:t>Вміст ДОФА та його похідних у сечі хворих на псоріаз залежно від ступеня тяжкості клінічного перебігу (</w:t>
      </w:r>
      <w:proofErr w:type="spellStart"/>
      <w:r w:rsidRPr="0033471C">
        <w:rPr>
          <w:rFonts w:ascii="Times New Roman" w:eastAsia="Calibri" w:hAnsi="Times New Roman" w:cs="Times New Roman"/>
          <w:b/>
          <w:bCs/>
          <w:color w:val="000000"/>
          <w:sz w:val="28"/>
          <w:szCs w:val="28"/>
          <w:lang w:val="uk-UA"/>
        </w:rPr>
        <w:t>нмоль</w:t>
      </w:r>
      <w:proofErr w:type="spellEnd"/>
      <w:r w:rsidRPr="0033471C">
        <w:rPr>
          <w:rFonts w:ascii="Times New Roman" w:eastAsia="Calibri" w:hAnsi="Times New Roman" w:cs="Times New Roman"/>
          <w:b/>
          <w:bCs/>
          <w:color w:val="000000"/>
          <w:sz w:val="28"/>
          <w:szCs w:val="28"/>
          <w:lang w:val="uk-UA"/>
        </w:rPr>
        <w:t xml:space="preserve">/добу, </w:t>
      </w:r>
      <w:proofErr w:type="spellStart"/>
      <w:r w:rsidRPr="0033471C">
        <w:rPr>
          <w:rFonts w:ascii="Times New Roman" w:eastAsia="Calibri" w:hAnsi="Times New Roman" w:cs="Times New Roman"/>
          <w:b/>
          <w:bCs/>
          <w:sz w:val="28"/>
          <w:szCs w:val="28"/>
          <w:lang w:val="uk-UA"/>
        </w:rPr>
        <w:t>Ме</w:t>
      </w:r>
      <w:proofErr w:type="spellEnd"/>
      <w:r w:rsidRPr="0033471C">
        <w:rPr>
          <w:rFonts w:ascii="Times New Roman" w:eastAsia="Calibri" w:hAnsi="Times New Roman" w:cs="Times New Roman"/>
          <w:b/>
          <w:bCs/>
          <w:sz w:val="28"/>
          <w:szCs w:val="28"/>
          <w:lang w:val="uk-UA"/>
        </w:rPr>
        <w:t xml:space="preserve"> [25%; 75%] або М±</w:t>
      </w:r>
      <w:r w:rsidRPr="0033471C">
        <w:rPr>
          <w:rFonts w:ascii="Times New Roman" w:eastAsia="Calibri" w:hAnsi="Times New Roman" w:cs="Times New Roman"/>
          <w:b/>
          <w:bCs/>
          <w:color w:val="000000"/>
          <w:sz w:val="28"/>
          <w:szCs w:val="28"/>
          <w:lang w:val="en-US"/>
        </w:rPr>
        <w:t>s</w:t>
      </w:r>
      <w:r w:rsidRPr="0033471C">
        <w:rPr>
          <w:rFonts w:ascii="Times New Roman" w:eastAsia="Calibri" w:hAnsi="Times New Roman" w:cs="Times New Roman"/>
          <w:b/>
          <w:bCs/>
          <w:sz w:val="28"/>
          <w:szCs w:val="28"/>
          <w:lang w:val="uk-UA"/>
        </w:rPr>
        <w:t>)</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3118"/>
        <w:gridCol w:w="2835"/>
        <w:gridCol w:w="2552"/>
      </w:tblGrid>
      <w:tr w:rsidR="0033471C" w:rsidRPr="0033471C" w:rsidTr="00724168">
        <w:tc>
          <w:tcPr>
            <w:tcW w:w="2694" w:type="dxa"/>
            <w:vMerge w:val="restart"/>
          </w:tcPr>
          <w:p w:rsidR="0033471C" w:rsidRPr="0033471C" w:rsidRDefault="0033471C" w:rsidP="0033471C">
            <w:pPr>
              <w:spacing w:after="0" w:line="36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uk-UA" w:eastAsia="ru-RU"/>
              </w:rPr>
              <w:t>Показник</w:t>
            </w:r>
          </w:p>
        </w:tc>
        <w:tc>
          <w:tcPr>
            <w:tcW w:w="9355" w:type="dxa"/>
            <w:gridSpan w:val="3"/>
          </w:tcPr>
          <w:p w:rsidR="0033471C" w:rsidRPr="0033471C" w:rsidRDefault="0033471C" w:rsidP="0033471C">
            <w:pPr>
              <w:spacing w:after="0" w:line="36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uk-UA" w:eastAsia="ru-RU"/>
              </w:rPr>
              <w:t>Група хворих</w:t>
            </w:r>
          </w:p>
        </w:tc>
        <w:tc>
          <w:tcPr>
            <w:tcW w:w="2552" w:type="dxa"/>
            <w:vMerge w:val="restart"/>
          </w:tcPr>
          <w:p w:rsidR="0033471C" w:rsidRPr="0033471C" w:rsidRDefault="0033471C" w:rsidP="0033471C">
            <w:pPr>
              <w:spacing w:after="0" w:line="36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uk-UA" w:eastAsia="ru-RU"/>
              </w:rPr>
              <w:t>Контроль</w:t>
            </w:r>
          </w:p>
          <w:p w:rsidR="0033471C" w:rsidRPr="0033471C" w:rsidRDefault="0033471C" w:rsidP="0033471C">
            <w:pPr>
              <w:spacing w:after="0" w:line="36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sz w:val="28"/>
                <w:szCs w:val="28"/>
                <w:lang w:val="uk-UA" w:eastAsia="ru-RU"/>
              </w:rPr>
              <w:t>(</w:t>
            </w:r>
            <w:r w:rsidRPr="0033471C">
              <w:rPr>
                <w:rFonts w:ascii="Times New Roman" w:eastAsia="Calibri" w:hAnsi="Times New Roman" w:cs="Times New Roman"/>
                <w:sz w:val="28"/>
                <w:szCs w:val="28"/>
                <w:lang w:val="en-US" w:eastAsia="ru-RU"/>
              </w:rPr>
              <w:t>n=30</w:t>
            </w:r>
            <w:r w:rsidRPr="0033471C">
              <w:rPr>
                <w:rFonts w:ascii="Times New Roman" w:eastAsia="Calibri" w:hAnsi="Times New Roman" w:cs="Times New Roman"/>
                <w:sz w:val="28"/>
                <w:szCs w:val="28"/>
                <w:lang w:eastAsia="ru-RU"/>
              </w:rPr>
              <w:t>)</w:t>
            </w:r>
          </w:p>
        </w:tc>
      </w:tr>
      <w:tr w:rsidR="0033471C" w:rsidRPr="0033471C" w:rsidTr="00724168">
        <w:tc>
          <w:tcPr>
            <w:tcW w:w="2694" w:type="dxa"/>
            <w:vMerge/>
          </w:tcPr>
          <w:p w:rsidR="0033471C" w:rsidRPr="0033471C" w:rsidRDefault="0033471C" w:rsidP="0033471C">
            <w:pPr>
              <w:spacing w:after="0" w:line="360" w:lineRule="auto"/>
              <w:jc w:val="center"/>
              <w:rPr>
                <w:rFonts w:ascii="Times New Roman" w:eastAsia="Calibri" w:hAnsi="Times New Roman" w:cs="Times New Roman"/>
                <w:b/>
                <w:bCs/>
                <w:sz w:val="28"/>
                <w:szCs w:val="28"/>
                <w:lang w:val="uk-UA" w:eastAsia="ru-RU"/>
              </w:rPr>
            </w:pPr>
          </w:p>
        </w:tc>
        <w:tc>
          <w:tcPr>
            <w:tcW w:w="3402" w:type="dxa"/>
          </w:tcPr>
          <w:p w:rsidR="0033471C" w:rsidRPr="0033471C" w:rsidRDefault="0033471C" w:rsidP="0033471C">
            <w:pPr>
              <w:spacing w:after="0" w:line="36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 xml:space="preserve">I </w:t>
            </w:r>
            <w:r w:rsidRPr="0033471C">
              <w:rPr>
                <w:rFonts w:ascii="Times New Roman" w:eastAsia="Calibri" w:hAnsi="Times New Roman" w:cs="Times New Roman"/>
                <w:sz w:val="28"/>
                <w:szCs w:val="28"/>
                <w:lang w:val="uk-UA" w:eastAsia="ru-RU"/>
              </w:rPr>
              <w:t>(</w:t>
            </w:r>
            <w:r w:rsidRPr="0033471C">
              <w:rPr>
                <w:rFonts w:ascii="Times New Roman" w:eastAsia="Calibri" w:hAnsi="Times New Roman" w:cs="Times New Roman"/>
                <w:sz w:val="28"/>
                <w:szCs w:val="28"/>
                <w:lang w:val="en-US" w:eastAsia="ru-RU"/>
              </w:rPr>
              <w:t>n=35</w:t>
            </w:r>
            <w:r w:rsidRPr="0033471C">
              <w:rPr>
                <w:rFonts w:ascii="Times New Roman" w:eastAsia="Calibri" w:hAnsi="Times New Roman" w:cs="Times New Roman"/>
                <w:sz w:val="28"/>
                <w:szCs w:val="28"/>
                <w:lang w:eastAsia="ru-RU"/>
              </w:rPr>
              <w:t>)</w:t>
            </w:r>
          </w:p>
        </w:tc>
        <w:tc>
          <w:tcPr>
            <w:tcW w:w="3118" w:type="dxa"/>
          </w:tcPr>
          <w:p w:rsidR="0033471C" w:rsidRPr="0033471C" w:rsidRDefault="0033471C" w:rsidP="0033471C">
            <w:pPr>
              <w:spacing w:after="0" w:line="36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 xml:space="preserve">II </w:t>
            </w:r>
            <w:r w:rsidRPr="0033471C">
              <w:rPr>
                <w:rFonts w:ascii="Times New Roman" w:eastAsia="Calibri" w:hAnsi="Times New Roman" w:cs="Times New Roman"/>
                <w:sz w:val="28"/>
                <w:szCs w:val="28"/>
                <w:lang w:val="uk-UA" w:eastAsia="ru-RU"/>
              </w:rPr>
              <w:t>(</w:t>
            </w:r>
            <w:r w:rsidRPr="0033471C">
              <w:rPr>
                <w:rFonts w:ascii="Times New Roman" w:eastAsia="Calibri" w:hAnsi="Times New Roman" w:cs="Times New Roman"/>
                <w:sz w:val="28"/>
                <w:szCs w:val="28"/>
                <w:lang w:val="en-US" w:eastAsia="ru-RU"/>
              </w:rPr>
              <w:t>n=32</w:t>
            </w:r>
            <w:r w:rsidRPr="0033471C">
              <w:rPr>
                <w:rFonts w:ascii="Times New Roman" w:eastAsia="Calibri" w:hAnsi="Times New Roman" w:cs="Times New Roman"/>
                <w:sz w:val="28"/>
                <w:szCs w:val="28"/>
                <w:lang w:eastAsia="ru-RU"/>
              </w:rPr>
              <w:t>)</w:t>
            </w:r>
          </w:p>
        </w:tc>
        <w:tc>
          <w:tcPr>
            <w:tcW w:w="2835" w:type="dxa"/>
          </w:tcPr>
          <w:p w:rsidR="0033471C" w:rsidRPr="0033471C" w:rsidRDefault="0033471C" w:rsidP="0033471C">
            <w:pPr>
              <w:spacing w:after="0" w:line="36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 xml:space="preserve">III </w:t>
            </w:r>
            <w:r w:rsidRPr="0033471C">
              <w:rPr>
                <w:rFonts w:ascii="Times New Roman" w:eastAsia="Calibri" w:hAnsi="Times New Roman" w:cs="Times New Roman"/>
                <w:sz w:val="28"/>
                <w:szCs w:val="28"/>
                <w:lang w:val="uk-UA" w:eastAsia="ru-RU"/>
              </w:rPr>
              <w:t>(</w:t>
            </w:r>
            <w:r w:rsidRPr="0033471C">
              <w:rPr>
                <w:rFonts w:ascii="Times New Roman" w:eastAsia="Calibri" w:hAnsi="Times New Roman" w:cs="Times New Roman"/>
                <w:sz w:val="28"/>
                <w:szCs w:val="28"/>
                <w:lang w:val="en-US" w:eastAsia="ru-RU"/>
              </w:rPr>
              <w:t>n=30</w:t>
            </w:r>
            <w:r w:rsidRPr="0033471C">
              <w:rPr>
                <w:rFonts w:ascii="Times New Roman" w:eastAsia="Calibri" w:hAnsi="Times New Roman" w:cs="Times New Roman"/>
                <w:sz w:val="28"/>
                <w:szCs w:val="28"/>
                <w:lang w:eastAsia="ru-RU"/>
              </w:rPr>
              <w:t>)</w:t>
            </w:r>
          </w:p>
        </w:tc>
        <w:tc>
          <w:tcPr>
            <w:tcW w:w="2552" w:type="dxa"/>
            <w:vMerge/>
          </w:tcPr>
          <w:p w:rsidR="0033471C" w:rsidRPr="0033471C" w:rsidRDefault="0033471C" w:rsidP="0033471C">
            <w:pPr>
              <w:spacing w:after="0" w:line="360" w:lineRule="auto"/>
              <w:jc w:val="center"/>
              <w:rPr>
                <w:rFonts w:ascii="Times New Roman" w:eastAsia="Calibri" w:hAnsi="Times New Roman" w:cs="Times New Roman"/>
                <w:bCs/>
                <w:sz w:val="28"/>
                <w:szCs w:val="28"/>
                <w:lang w:val="uk-UA" w:eastAsia="ru-RU"/>
              </w:rPr>
            </w:pPr>
          </w:p>
        </w:tc>
      </w:tr>
      <w:tr w:rsidR="0033471C" w:rsidRPr="0033471C" w:rsidTr="00724168">
        <w:tc>
          <w:tcPr>
            <w:tcW w:w="2694"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ДОФА</w:t>
            </w:r>
          </w:p>
        </w:tc>
        <w:tc>
          <w:tcPr>
            <w:tcW w:w="3402" w:type="dxa"/>
          </w:tcPr>
          <w:p w:rsidR="0033471C" w:rsidRPr="0033471C" w:rsidRDefault="0033471C" w:rsidP="0033471C">
            <w:pPr>
              <w:spacing w:after="0" w:line="240" w:lineRule="auto"/>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 xml:space="preserve">188,3  </w:t>
            </w:r>
            <w:r w:rsidRPr="0033471C">
              <w:rPr>
                <w:rFonts w:ascii="Times New Roman" w:eastAsia="Calibri" w:hAnsi="Times New Roman" w:cs="Times New Roman"/>
                <w:bCs/>
                <w:color w:val="000000"/>
                <w:sz w:val="28"/>
                <w:szCs w:val="28"/>
                <w:lang w:val="en-US" w:eastAsia="ru-RU"/>
              </w:rPr>
              <w:t>[93; 292,1]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0,00</w:t>
            </w:r>
            <w:r w:rsidRPr="0033471C">
              <w:rPr>
                <w:rFonts w:ascii="Times New Roman" w:eastAsia="Calibri" w:hAnsi="Times New Roman" w:cs="Times New Roman"/>
                <w:bCs/>
                <w:color w:val="000000"/>
                <w:sz w:val="28"/>
                <w:szCs w:val="28"/>
                <w:lang w:val="en-US" w:eastAsia="ru-RU"/>
              </w:rPr>
              <w:t>3</w:t>
            </w:r>
          </w:p>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p>
        </w:tc>
        <w:tc>
          <w:tcPr>
            <w:tcW w:w="3118" w:type="dxa"/>
          </w:tcPr>
          <w:p w:rsidR="0033471C" w:rsidRPr="0033471C" w:rsidRDefault="0033471C" w:rsidP="0033471C">
            <w:pPr>
              <w:spacing w:after="0" w:line="240" w:lineRule="auto"/>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en-US" w:eastAsia="ru-RU"/>
              </w:rPr>
              <w:t>206,7</w:t>
            </w:r>
            <w:r w:rsidRPr="0033471C">
              <w:rPr>
                <w:rFonts w:ascii="Times New Roman" w:eastAsia="Calibri" w:hAnsi="Times New Roman" w:cs="Times New Roman"/>
                <w:bCs/>
                <w:sz w:val="28"/>
                <w:szCs w:val="28"/>
                <w:lang w:val="uk-UA" w:eastAsia="ru-RU"/>
              </w:rPr>
              <w:t xml:space="preserve"> </w:t>
            </w:r>
            <w:r w:rsidRPr="0033471C">
              <w:rPr>
                <w:rFonts w:ascii="Times New Roman" w:eastAsia="Calibri" w:hAnsi="Times New Roman" w:cs="Times New Roman"/>
                <w:bCs/>
                <w:sz w:val="28"/>
                <w:szCs w:val="28"/>
                <w:lang w:val="en-US" w:eastAsia="ru-RU"/>
              </w:rPr>
              <w:t>[178,3;</w:t>
            </w:r>
            <w:r w:rsidRPr="0033471C">
              <w:rPr>
                <w:rFonts w:ascii="Times New Roman" w:eastAsia="Calibri" w:hAnsi="Times New Roman" w:cs="Times New Roman"/>
                <w:bCs/>
                <w:sz w:val="28"/>
                <w:szCs w:val="28"/>
                <w:lang w:eastAsia="ru-RU"/>
              </w:rPr>
              <w:t xml:space="preserve"> </w:t>
            </w:r>
            <w:r w:rsidRPr="0033471C">
              <w:rPr>
                <w:rFonts w:ascii="Times New Roman" w:eastAsia="Calibri" w:hAnsi="Times New Roman" w:cs="Times New Roman"/>
                <w:bCs/>
                <w:sz w:val="28"/>
                <w:szCs w:val="28"/>
                <w:lang w:val="en-US" w:eastAsia="ru-RU"/>
              </w:rPr>
              <w:t>224,85]</w:t>
            </w:r>
            <w:r w:rsidRPr="0033471C">
              <w:rPr>
                <w:rFonts w:ascii="Times New Roman" w:eastAsia="Calibri" w:hAnsi="Times New Roman" w:cs="Times New Roman"/>
                <w:bCs/>
                <w:sz w:val="28"/>
                <w:szCs w:val="28"/>
                <w:lang w:val="uk-UA" w:eastAsia="ru-RU"/>
              </w:rPr>
              <w:t xml:space="preserve"> </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0,00</w:t>
            </w:r>
            <w:r w:rsidRPr="0033471C">
              <w:rPr>
                <w:rFonts w:ascii="Times New Roman" w:eastAsia="Calibri" w:hAnsi="Times New Roman" w:cs="Times New Roman"/>
                <w:bCs/>
                <w:color w:val="000000"/>
                <w:sz w:val="28"/>
                <w:szCs w:val="28"/>
                <w:lang w:val="en-US" w:eastAsia="ru-RU"/>
              </w:rPr>
              <w:t>2</w:t>
            </w:r>
          </w:p>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w:t>
            </w:r>
            <w:r w:rsidRPr="0033471C">
              <w:rPr>
                <w:rFonts w:ascii="Times New Roman" w:eastAsia="Calibri" w:hAnsi="Times New Roman" w:cs="Times New Roman"/>
                <w:bCs/>
                <w:color w:val="000000"/>
                <w:sz w:val="28"/>
                <w:szCs w:val="28"/>
                <w:lang w:val="en-US" w:eastAsia="ru-RU"/>
              </w:rPr>
              <w:t>624</w:t>
            </w:r>
          </w:p>
        </w:tc>
        <w:tc>
          <w:tcPr>
            <w:tcW w:w="2835" w:type="dxa"/>
          </w:tcPr>
          <w:p w:rsidR="0033471C" w:rsidRPr="0033471C" w:rsidRDefault="0033471C" w:rsidP="0033471C">
            <w:pPr>
              <w:spacing w:after="0" w:line="240" w:lineRule="auto"/>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en-US" w:eastAsia="ru-RU"/>
              </w:rPr>
              <w:t>168,5</w:t>
            </w:r>
            <w:r w:rsidRPr="0033471C">
              <w:rPr>
                <w:rFonts w:ascii="Times New Roman" w:eastAsia="Calibri" w:hAnsi="Times New Roman" w:cs="Times New Roman"/>
                <w:bCs/>
                <w:sz w:val="28"/>
                <w:szCs w:val="28"/>
                <w:lang w:val="uk-UA" w:eastAsia="ru-RU"/>
              </w:rPr>
              <w:t>±</w:t>
            </w:r>
            <w:r w:rsidRPr="0033471C">
              <w:rPr>
                <w:rFonts w:ascii="Times New Roman" w:eastAsia="Calibri" w:hAnsi="Times New Roman" w:cs="Times New Roman"/>
                <w:bCs/>
                <w:sz w:val="28"/>
                <w:szCs w:val="28"/>
                <w:lang w:val="en-US" w:eastAsia="ru-RU"/>
              </w:rPr>
              <w:t>53,43</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w:t>
            </w:r>
            <w:r w:rsidRPr="0033471C">
              <w:rPr>
                <w:rFonts w:ascii="Times New Roman" w:eastAsia="Calibri" w:hAnsi="Times New Roman" w:cs="Times New Roman"/>
                <w:bCs/>
                <w:color w:val="000000"/>
                <w:sz w:val="28"/>
                <w:szCs w:val="28"/>
                <w:lang w:val="en-US" w:eastAsia="ru-RU"/>
              </w:rPr>
              <w:t>144</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w:t>
            </w:r>
            <w:r w:rsidRPr="0033471C">
              <w:rPr>
                <w:rFonts w:ascii="Times New Roman" w:eastAsia="Calibri" w:hAnsi="Times New Roman" w:cs="Times New Roman"/>
                <w:bCs/>
                <w:color w:val="000000"/>
                <w:sz w:val="28"/>
                <w:szCs w:val="28"/>
                <w:lang w:val="en-US" w:eastAsia="ru-RU"/>
              </w:rPr>
              <w:t>2</w:t>
            </w:r>
          </w:p>
        </w:tc>
        <w:tc>
          <w:tcPr>
            <w:tcW w:w="2552"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uk-UA" w:eastAsia="ru-RU"/>
              </w:rPr>
              <w:t xml:space="preserve">275,3±103,96 </w:t>
            </w:r>
          </w:p>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uk-UA" w:eastAsia="ru-RU"/>
              </w:rPr>
              <w:t xml:space="preserve"> </w:t>
            </w:r>
          </w:p>
        </w:tc>
      </w:tr>
      <w:tr w:rsidR="0033471C" w:rsidRPr="0033471C" w:rsidTr="00724168">
        <w:tc>
          <w:tcPr>
            <w:tcW w:w="2694"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proofErr w:type="spellStart"/>
            <w:r w:rsidRPr="0033471C">
              <w:rPr>
                <w:rFonts w:ascii="Times New Roman" w:eastAsia="Calibri" w:hAnsi="Times New Roman" w:cs="Times New Roman"/>
                <w:bCs/>
                <w:color w:val="000000"/>
                <w:sz w:val="28"/>
                <w:szCs w:val="28"/>
                <w:lang w:val="uk-UA" w:eastAsia="ru-RU"/>
              </w:rPr>
              <w:t>Дофамін</w:t>
            </w:r>
            <w:proofErr w:type="spellEnd"/>
          </w:p>
        </w:tc>
        <w:tc>
          <w:tcPr>
            <w:tcW w:w="3402" w:type="dxa"/>
          </w:tcPr>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en-US" w:eastAsia="ru-RU"/>
              </w:rPr>
              <w:t>2845</w:t>
            </w:r>
            <w:r w:rsidRPr="0033471C">
              <w:rPr>
                <w:rFonts w:ascii="Times New Roman" w:eastAsia="Calibri" w:hAnsi="Times New Roman" w:cs="Times New Roman"/>
                <w:bCs/>
                <w:sz w:val="28"/>
                <w:szCs w:val="28"/>
                <w:lang w:val="uk-UA" w:eastAsia="ru-RU"/>
              </w:rPr>
              <w:t>±</w:t>
            </w:r>
            <w:r w:rsidRPr="0033471C">
              <w:rPr>
                <w:rFonts w:ascii="Times New Roman" w:eastAsia="Calibri" w:hAnsi="Times New Roman" w:cs="Times New Roman"/>
                <w:bCs/>
                <w:sz w:val="28"/>
                <w:szCs w:val="28"/>
                <w:lang w:val="en-US" w:eastAsia="ru-RU"/>
              </w:rPr>
              <w:t>769,</w:t>
            </w:r>
            <w:r w:rsidRPr="0033471C">
              <w:rPr>
                <w:rFonts w:ascii="Times New Roman" w:eastAsia="Calibri" w:hAnsi="Times New Roman" w:cs="Times New Roman"/>
                <w:bCs/>
                <w:sz w:val="28"/>
                <w:szCs w:val="28"/>
                <w:lang w:val="uk-UA" w:eastAsia="ru-RU"/>
              </w:rPr>
              <w:t>2</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p>
        </w:tc>
        <w:tc>
          <w:tcPr>
            <w:tcW w:w="3118" w:type="dxa"/>
          </w:tcPr>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en-US" w:eastAsia="ru-RU"/>
              </w:rPr>
              <w:t>2443</w:t>
            </w:r>
            <w:r w:rsidRPr="0033471C">
              <w:rPr>
                <w:rFonts w:ascii="Times New Roman" w:eastAsia="Calibri" w:hAnsi="Times New Roman" w:cs="Times New Roman"/>
                <w:bCs/>
                <w:sz w:val="28"/>
                <w:szCs w:val="28"/>
                <w:lang w:val="uk-UA" w:eastAsia="ru-RU"/>
              </w:rPr>
              <w:t>±</w:t>
            </w:r>
            <w:r w:rsidRPr="0033471C">
              <w:rPr>
                <w:rFonts w:ascii="Times New Roman" w:eastAsia="Calibri" w:hAnsi="Times New Roman" w:cs="Times New Roman"/>
                <w:bCs/>
                <w:sz w:val="28"/>
                <w:szCs w:val="28"/>
                <w:lang w:val="en-US" w:eastAsia="ru-RU"/>
              </w:rPr>
              <w:t>825,8</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0,00</w:t>
            </w:r>
            <w:r w:rsidRPr="0033471C">
              <w:rPr>
                <w:rFonts w:ascii="Times New Roman" w:eastAsia="Calibri" w:hAnsi="Times New Roman" w:cs="Times New Roman"/>
                <w:bCs/>
                <w:color w:val="000000"/>
                <w:sz w:val="28"/>
                <w:szCs w:val="28"/>
                <w:lang w:val="en-US" w:eastAsia="ru-RU"/>
              </w:rPr>
              <w:t>1</w:t>
            </w:r>
          </w:p>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w:t>
            </w:r>
            <w:r w:rsidRPr="0033471C">
              <w:rPr>
                <w:rFonts w:ascii="Times New Roman" w:eastAsia="Calibri" w:hAnsi="Times New Roman" w:cs="Times New Roman"/>
                <w:bCs/>
                <w:color w:val="000000"/>
                <w:sz w:val="28"/>
                <w:szCs w:val="28"/>
                <w:lang w:val="en-US" w:eastAsia="ru-RU"/>
              </w:rPr>
              <w:t>05</w:t>
            </w:r>
            <w:r w:rsidRPr="0033471C">
              <w:rPr>
                <w:rFonts w:ascii="Times New Roman" w:eastAsia="Calibri" w:hAnsi="Times New Roman" w:cs="Times New Roman"/>
                <w:bCs/>
                <w:color w:val="000000"/>
                <w:sz w:val="28"/>
                <w:szCs w:val="28"/>
                <w:lang w:val="uk-UA" w:eastAsia="ru-RU"/>
              </w:rPr>
              <w:t>5</w:t>
            </w:r>
          </w:p>
        </w:tc>
        <w:tc>
          <w:tcPr>
            <w:tcW w:w="2835" w:type="dxa"/>
          </w:tcPr>
          <w:p w:rsidR="0033471C" w:rsidRPr="0033471C" w:rsidRDefault="0033471C" w:rsidP="0033471C">
            <w:pPr>
              <w:spacing w:after="0" w:line="240" w:lineRule="auto"/>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en-US" w:eastAsia="ru-RU"/>
              </w:rPr>
              <w:t xml:space="preserve">1958 </w:t>
            </w:r>
            <w:r w:rsidRPr="0033471C">
              <w:rPr>
                <w:rFonts w:ascii="Times New Roman" w:eastAsia="Calibri" w:hAnsi="Times New Roman" w:cs="Times New Roman"/>
                <w:bCs/>
                <w:color w:val="000000"/>
                <w:sz w:val="28"/>
                <w:szCs w:val="28"/>
                <w:lang w:val="uk-UA" w:eastAsia="ru-RU"/>
              </w:rPr>
              <w:t xml:space="preserve"> </w:t>
            </w:r>
            <w:r w:rsidRPr="0033471C">
              <w:rPr>
                <w:rFonts w:ascii="Times New Roman" w:eastAsia="Calibri" w:hAnsi="Times New Roman" w:cs="Times New Roman"/>
                <w:bCs/>
                <w:color w:val="000000"/>
                <w:sz w:val="28"/>
                <w:szCs w:val="28"/>
                <w:lang w:val="en-US" w:eastAsia="ru-RU"/>
              </w:rPr>
              <w:t>[1415; 2717]</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w:t>
            </w:r>
            <w:r w:rsidRPr="0033471C">
              <w:rPr>
                <w:rFonts w:ascii="Times New Roman" w:eastAsia="Calibri" w:hAnsi="Times New Roman" w:cs="Times New Roman"/>
                <w:bCs/>
                <w:color w:val="000000"/>
                <w:sz w:val="28"/>
                <w:szCs w:val="28"/>
                <w:lang w:val="en-US" w:eastAsia="ru-RU"/>
              </w:rPr>
              <w:t>212</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w:t>
            </w:r>
            <w:r w:rsidRPr="0033471C">
              <w:rPr>
                <w:rFonts w:ascii="Times New Roman" w:eastAsia="Calibri" w:hAnsi="Times New Roman" w:cs="Times New Roman"/>
                <w:bCs/>
                <w:color w:val="000000"/>
                <w:sz w:val="28"/>
                <w:szCs w:val="28"/>
                <w:lang w:val="en-US" w:eastAsia="ru-RU"/>
              </w:rPr>
              <w:t>27</w:t>
            </w:r>
          </w:p>
        </w:tc>
        <w:tc>
          <w:tcPr>
            <w:tcW w:w="2552"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uk-UA" w:eastAsia="ru-RU"/>
              </w:rPr>
              <w:t xml:space="preserve">1803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[1064; 2330]</w:t>
            </w:r>
          </w:p>
        </w:tc>
      </w:tr>
      <w:tr w:rsidR="0033471C" w:rsidRPr="0033471C" w:rsidTr="00724168">
        <w:tc>
          <w:tcPr>
            <w:tcW w:w="2694"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proofErr w:type="spellStart"/>
            <w:r w:rsidRPr="0033471C">
              <w:rPr>
                <w:rFonts w:ascii="Times New Roman" w:eastAsia="Calibri" w:hAnsi="Times New Roman" w:cs="Times New Roman"/>
                <w:bCs/>
                <w:color w:val="000000"/>
                <w:sz w:val="28"/>
                <w:szCs w:val="28"/>
                <w:lang w:val="uk-UA" w:eastAsia="ru-RU"/>
              </w:rPr>
              <w:t>Норадреналін</w:t>
            </w:r>
            <w:proofErr w:type="spellEnd"/>
          </w:p>
        </w:tc>
        <w:tc>
          <w:tcPr>
            <w:tcW w:w="3402"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713,7</w:t>
            </w:r>
            <w:r w:rsidRPr="0033471C">
              <w:rPr>
                <w:rFonts w:ascii="Times New Roman" w:eastAsia="Calibri" w:hAnsi="Times New Roman" w:cs="Times New Roman"/>
                <w:bCs/>
                <w:sz w:val="28"/>
                <w:szCs w:val="28"/>
                <w:lang w:val="uk-UA" w:eastAsia="ru-RU"/>
              </w:rPr>
              <w:t>±</w:t>
            </w:r>
            <w:r w:rsidRPr="0033471C">
              <w:rPr>
                <w:rFonts w:ascii="Times New Roman" w:eastAsia="Calibri" w:hAnsi="Times New Roman" w:cs="Times New Roman"/>
                <w:bCs/>
                <w:sz w:val="28"/>
                <w:szCs w:val="28"/>
                <w:lang w:val="en-US" w:eastAsia="ru-RU"/>
              </w:rPr>
              <w:t>189,7</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p>
        </w:tc>
        <w:tc>
          <w:tcPr>
            <w:tcW w:w="3118" w:type="dxa"/>
          </w:tcPr>
          <w:p w:rsidR="0033471C" w:rsidRPr="0033471C" w:rsidRDefault="0033471C" w:rsidP="0033471C">
            <w:pPr>
              <w:spacing w:after="0" w:line="240" w:lineRule="auto"/>
              <w:jc w:val="center"/>
              <w:rPr>
                <w:rFonts w:ascii="Times New Roman" w:eastAsia="Calibri" w:hAnsi="Times New Roman" w:cs="Times New Roman"/>
                <w:bCs/>
                <w:sz w:val="28"/>
                <w:szCs w:val="28"/>
                <w:lang w:eastAsia="ru-RU"/>
              </w:rPr>
            </w:pPr>
            <w:r w:rsidRPr="0033471C">
              <w:rPr>
                <w:rFonts w:ascii="Times New Roman" w:eastAsia="Calibri" w:hAnsi="Times New Roman" w:cs="Times New Roman"/>
                <w:bCs/>
                <w:sz w:val="28"/>
                <w:szCs w:val="28"/>
                <w:lang w:val="en-US" w:eastAsia="ru-RU"/>
              </w:rPr>
              <w:t xml:space="preserve">504,35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 xml:space="preserve">[297,95; 610,3] </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color w:val="000000"/>
                <w:sz w:val="28"/>
                <w:szCs w:val="28"/>
                <w:lang w:val="uk-UA" w:eastAsia="ru-RU"/>
              </w:rPr>
              <w:t>**р&lt;0,001</w:t>
            </w:r>
          </w:p>
        </w:tc>
        <w:tc>
          <w:tcPr>
            <w:tcW w:w="2835" w:type="dxa"/>
          </w:tcPr>
          <w:p w:rsidR="0033471C" w:rsidRPr="0033471C" w:rsidRDefault="0033471C" w:rsidP="0033471C">
            <w:pPr>
              <w:spacing w:after="0" w:line="240" w:lineRule="auto"/>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169</w:t>
            </w:r>
            <w:r w:rsidRPr="0033471C">
              <w:rPr>
                <w:rFonts w:ascii="Times New Roman" w:eastAsia="Calibri" w:hAnsi="Times New Roman" w:cs="Times New Roman"/>
                <w:bCs/>
                <w:sz w:val="28"/>
                <w:szCs w:val="28"/>
                <w:lang w:val="uk-UA" w:eastAsia="ru-RU"/>
              </w:rPr>
              <w:t xml:space="preserve">; </w:t>
            </w:r>
            <w:r w:rsidRPr="0033471C">
              <w:rPr>
                <w:rFonts w:ascii="Times New Roman" w:eastAsia="Calibri" w:hAnsi="Times New Roman" w:cs="Times New Roman"/>
                <w:bCs/>
                <w:sz w:val="28"/>
                <w:szCs w:val="28"/>
                <w:lang w:val="en-US" w:eastAsia="ru-RU"/>
              </w:rPr>
              <w:t>[146,4; 245,4]</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w:t>
            </w:r>
            <w:r w:rsidRPr="0033471C">
              <w:rPr>
                <w:rFonts w:ascii="Times New Roman" w:eastAsia="Calibri" w:hAnsi="Times New Roman" w:cs="Times New Roman"/>
                <w:bCs/>
                <w:color w:val="000000"/>
                <w:sz w:val="28"/>
                <w:szCs w:val="28"/>
                <w:lang w:val="en-US" w:eastAsia="ru-RU"/>
              </w:rPr>
              <w:t>008</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color w:val="000000"/>
                <w:sz w:val="28"/>
                <w:szCs w:val="28"/>
                <w:lang w:val="uk-UA" w:eastAsia="ru-RU"/>
              </w:rPr>
              <w:t>#р&lt;0,001</w:t>
            </w:r>
          </w:p>
        </w:tc>
        <w:tc>
          <w:tcPr>
            <w:tcW w:w="2552"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uk-UA" w:eastAsia="ru-RU"/>
              </w:rPr>
            </w:pPr>
            <w:r w:rsidRPr="0033471C">
              <w:rPr>
                <w:rFonts w:ascii="Times New Roman" w:eastAsia="Calibri" w:hAnsi="Times New Roman" w:cs="Times New Roman"/>
                <w:bCs/>
                <w:sz w:val="28"/>
                <w:szCs w:val="28"/>
                <w:lang w:val="uk-UA" w:eastAsia="ru-RU"/>
              </w:rPr>
              <w:t xml:space="preserve">268,9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[195,3; 330,4]</w:t>
            </w:r>
          </w:p>
        </w:tc>
      </w:tr>
      <w:tr w:rsidR="0033471C" w:rsidRPr="0033471C" w:rsidTr="00724168">
        <w:tc>
          <w:tcPr>
            <w:tcW w:w="2694"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Адреналін</w:t>
            </w:r>
          </w:p>
        </w:tc>
        <w:tc>
          <w:tcPr>
            <w:tcW w:w="3402" w:type="dxa"/>
          </w:tcPr>
          <w:p w:rsidR="0033471C" w:rsidRPr="0033471C" w:rsidRDefault="0033471C" w:rsidP="0033471C">
            <w:pPr>
              <w:spacing w:after="0" w:line="240" w:lineRule="auto"/>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88,4 [49,5; 128,2]</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p>
        </w:tc>
        <w:tc>
          <w:tcPr>
            <w:tcW w:w="3118" w:type="dxa"/>
          </w:tcPr>
          <w:p w:rsidR="0033471C" w:rsidRPr="0033471C" w:rsidRDefault="0033471C" w:rsidP="0033471C">
            <w:pPr>
              <w:spacing w:after="0" w:line="240" w:lineRule="auto"/>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50,9</w:t>
            </w:r>
            <w:r w:rsidRPr="0033471C">
              <w:rPr>
                <w:rFonts w:ascii="Times New Roman" w:eastAsia="Calibri" w:hAnsi="Times New Roman" w:cs="Times New Roman"/>
                <w:bCs/>
                <w:sz w:val="28"/>
                <w:szCs w:val="28"/>
                <w:lang w:val="uk-UA" w:eastAsia="ru-RU"/>
              </w:rPr>
              <w:t xml:space="preserve"> </w:t>
            </w:r>
            <w:r w:rsidRPr="0033471C">
              <w:rPr>
                <w:rFonts w:ascii="Times New Roman" w:eastAsia="Calibri" w:hAnsi="Times New Roman" w:cs="Times New Roman"/>
                <w:bCs/>
                <w:sz w:val="28"/>
                <w:szCs w:val="28"/>
                <w:lang w:val="en-US" w:eastAsia="ru-RU"/>
              </w:rPr>
              <w:t>[33,45; 66,05]</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color w:val="000000"/>
                <w:sz w:val="28"/>
                <w:szCs w:val="28"/>
                <w:lang w:val="uk-UA" w:eastAsia="ru-RU"/>
              </w:rPr>
              <w:t>**р&lt;0,001</w:t>
            </w:r>
          </w:p>
        </w:tc>
        <w:tc>
          <w:tcPr>
            <w:tcW w:w="2835" w:type="dxa"/>
          </w:tcPr>
          <w:p w:rsidR="0033471C" w:rsidRPr="0033471C" w:rsidRDefault="0033471C" w:rsidP="0033471C">
            <w:pPr>
              <w:spacing w:after="0" w:line="240" w:lineRule="auto"/>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11,25</w:t>
            </w:r>
            <w:r w:rsidRPr="0033471C">
              <w:rPr>
                <w:rFonts w:ascii="Times New Roman" w:eastAsia="Calibri" w:hAnsi="Times New Roman" w:cs="Times New Roman"/>
                <w:bCs/>
                <w:sz w:val="28"/>
                <w:szCs w:val="28"/>
                <w:lang w:val="uk-UA" w:eastAsia="ru-RU"/>
              </w:rPr>
              <w:t xml:space="preserve"> </w:t>
            </w:r>
            <w:r w:rsidRPr="0033471C">
              <w:rPr>
                <w:rFonts w:ascii="Times New Roman" w:eastAsia="Calibri" w:hAnsi="Times New Roman" w:cs="Times New Roman"/>
                <w:bCs/>
                <w:sz w:val="28"/>
                <w:szCs w:val="28"/>
                <w:lang w:val="en-US" w:eastAsia="ru-RU"/>
              </w:rPr>
              <w:t>[10,6; 17,1]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color w:val="000000"/>
                <w:sz w:val="28"/>
                <w:szCs w:val="28"/>
                <w:lang w:val="uk-UA" w:eastAsia="ru-RU"/>
              </w:rPr>
              <w:t>#р&lt;0,001</w:t>
            </w:r>
          </w:p>
        </w:tc>
        <w:tc>
          <w:tcPr>
            <w:tcW w:w="2552" w:type="dxa"/>
          </w:tcPr>
          <w:p w:rsidR="0033471C" w:rsidRPr="0033471C" w:rsidRDefault="0033471C" w:rsidP="0033471C">
            <w:pPr>
              <w:spacing w:after="0" w:line="240" w:lineRule="auto"/>
              <w:jc w:val="center"/>
              <w:rPr>
                <w:rFonts w:ascii="Times New Roman" w:eastAsia="Calibri" w:hAnsi="Times New Roman" w:cs="Times New Roman"/>
                <w:bCs/>
                <w:sz w:val="28"/>
                <w:szCs w:val="28"/>
                <w:lang w:eastAsia="ru-RU"/>
              </w:rPr>
            </w:pPr>
            <w:r w:rsidRPr="0033471C">
              <w:rPr>
                <w:rFonts w:ascii="Times New Roman" w:eastAsia="Calibri" w:hAnsi="Times New Roman" w:cs="Times New Roman"/>
                <w:bCs/>
                <w:sz w:val="28"/>
                <w:szCs w:val="28"/>
                <w:lang w:val="uk-UA" w:eastAsia="ru-RU"/>
              </w:rPr>
              <w:t>22</w:t>
            </w:r>
            <w:r w:rsidRPr="0033471C">
              <w:rPr>
                <w:rFonts w:ascii="Times New Roman" w:eastAsia="Calibri" w:hAnsi="Times New Roman" w:cs="Times New Roman"/>
                <w:bCs/>
                <w:sz w:val="28"/>
                <w:szCs w:val="28"/>
                <w:lang w:val="en-US" w:eastAsia="ru-RU"/>
              </w:rPr>
              <w:t xml:space="preserve">,15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eastAsia="ru-RU"/>
              </w:rPr>
            </w:pPr>
            <w:r w:rsidRPr="0033471C">
              <w:rPr>
                <w:rFonts w:ascii="Times New Roman" w:eastAsia="Calibri" w:hAnsi="Times New Roman" w:cs="Times New Roman"/>
                <w:bCs/>
                <w:sz w:val="28"/>
                <w:szCs w:val="28"/>
                <w:lang w:val="en-US" w:eastAsia="ru-RU"/>
              </w:rPr>
              <w:t>[17,5; 37,1]</w:t>
            </w:r>
          </w:p>
        </w:tc>
      </w:tr>
    </w:tbl>
    <w:p w:rsidR="0033471C" w:rsidRPr="0033471C" w:rsidRDefault="0033471C" w:rsidP="0033471C">
      <w:pPr>
        <w:spacing w:after="0" w:line="360" w:lineRule="auto"/>
        <w:ind w:firstLine="720"/>
        <w:jc w:val="both"/>
        <w:rPr>
          <w:rFonts w:ascii="Times New Roman" w:eastAsia="Calibri" w:hAnsi="Times New Roman" w:cs="Times New Roman"/>
          <w:bCs/>
          <w:color w:val="000000"/>
          <w:sz w:val="28"/>
          <w:szCs w:val="28"/>
          <w:lang w:val="uk-UA"/>
        </w:rPr>
      </w:pPr>
      <w:r w:rsidRPr="0033471C">
        <w:rPr>
          <w:rFonts w:ascii="Times New Roman" w:eastAsia="Calibri" w:hAnsi="Times New Roman" w:cs="Times New Roman"/>
          <w:b/>
          <w:bCs/>
          <w:color w:val="000000"/>
          <w:sz w:val="28"/>
          <w:szCs w:val="28"/>
          <w:lang w:val="uk-UA"/>
        </w:rPr>
        <w:t>Примітка</w:t>
      </w:r>
      <w:r w:rsidRPr="0033471C">
        <w:rPr>
          <w:rFonts w:ascii="Times New Roman" w:eastAsia="Calibri" w:hAnsi="Times New Roman" w:cs="Times New Roman"/>
          <w:bCs/>
          <w:color w:val="000000"/>
          <w:sz w:val="28"/>
          <w:szCs w:val="28"/>
          <w:lang w:val="uk-UA"/>
        </w:rPr>
        <w:t xml:space="preserve">: * - порівняно з контролем; ** - порівняно з </w:t>
      </w:r>
      <w:r w:rsidRPr="0033471C">
        <w:rPr>
          <w:rFonts w:ascii="Times New Roman" w:eastAsia="Calibri" w:hAnsi="Times New Roman" w:cs="Times New Roman"/>
          <w:bCs/>
          <w:color w:val="000000"/>
          <w:sz w:val="28"/>
          <w:szCs w:val="28"/>
          <w:lang w:val="en-US"/>
        </w:rPr>
        <w:t>I</w:t>
      </w:r>
      <w:r w:rsidRPr="0033471C">
        <w:rPr>
          <w:rFonts w:ascii="Times New Roman" w:eastAsia="Calibri" w:hAnsi="Times New Roman" w:cs="Times New Roman"/>
          <w:bCs/>
          <w:color w:val="000000"/>
          <w:sz w:val="28"/>
          <w:szCs w:val="28"/>
          <w:lang w:val="uk-UA"/>
        </w:rPr>
        <w:t xml:space="preserve"> групою хворих; # - порівняно з </w:t>
      </w:r>
      <w:r w:rsidRPr="0033471C">
        <w:rPr>
          <w:rFonts w:ascii="Times New Roman" w:eastAsia="Calibri" w:hAnsi="Times New Roman" w:cs="Times New Roman"/>
          <w:bCs/>
          <w:color w:val="000000"/>
          <w:sz w:val="28"/>
          <w:szCs w:val="28"/>
          <w:lang w:val="en-US"/>
        </w:rPr>
        <w:t>II</w:t>
      </w:r>
      <w:r w:rsidRPr="0033471C">
        <w:rPr>
          <w:rFonts w:ascii="Times New Roman" w:eastAsia="Calibri" w:hAnsi="Times New Roman" w:cs="Times New Roman"/>
          <w:bCs/>
          <w:color w:val="000000"/>
          <w:sz w:val="28"/>
          <w:szCs w:val="28"/>
          <w:lang w:val="uk-UA"/>
        </w:rPr>
        <w:t xml:space="preserve"> групою хворих.</w:t>
      </w:r>
    </w:p>
    <w:p w:rsidR="0033471C" w:rsidRPr="0033471C" w:rsidRDefault="0033471C" w:rsidP="0033471C">
      <w:pPr>
        <w:spacing w:after="0" w:line="360" w:lineRule="auto"/>
        <w:jc w:val="both"/>
        <w:rPr>
          <w:rFonts w:ascii="Times New Roman" w:eastAsia="Calibri" w:hAnsi="Times New Roman" w:cs="Times New Roman"/>
          <w:sz w:val="28"/>
          <w:szCs w:val="28"/>
          <w:lang w:val="uk-UA"/>
        </w:rPr>
        <w:sectPr w:rsidR="0033471C" w:rsidRPr="0033471C" w:rsidSect="00A95840">
          <w:pgSz w:w="16838" w:h="11906" w:orient="landscape"/>
          <w:pgMar w:top="1418" w:right="1701" w:bottom="1418" w:left="1701" w:header="709" w:footer="709" w:gutter="0"/>
          <w:cols w:space="708"/>
          <w:docGrid w:linePitch="360"/>
        </w:sectPr>
      </w:pP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r w:rsidRPr="0033471C">
        <w:rPr>
          <w:rFonts w:ascii="Times New Roman" w:eastAsia="Calibri" w:hAnsi="Times New Roman" w:cs="Times New Roman"/>
          <w:sz w:val="28"/>
          <w:szCs w:val="28"/>
          <w:lang w:val="uk-UA"/>
        </w:rPr>
        <w:lastRenderedPageBreak/>
        <w:t xml:space="preserve">Що стосується екскреції НА, то залежно від ступеня тяжкості клінічного перебігу псоріазу визначалася різноспрямована динаміка змін. </w:t>
      </w:r>
      <w:r w:rsidRPr="0033471C">
        <w:rPr>
          <w:rFonts w:ascii="Times New Roman" w:eastAsia="Calibri" w:hAnsi="Times New Roman" w:cs="Times New Roman"/>
          <w:sz w:val="28"/>
          <w:szCs w:val="28"/>
        </w:rPr>
        <w:t xml:space="preserve">У I </w:t>
      </w:r>
      <w:proofErr w:type="spellStart"/>
      <w:r w:rsidRPr="0033471C">
        <w:rPr>
          <w:rFonts w:ascii="Times New Roman" w:eastAsia="Calibri" w:hAnsi="Times New Roman" w:cs="Times New Roman"/>
          <w:sz w:val="28"/>
          <w:szCs w:val="28"/>
        </w:rPr>
        <w:t>групі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пацієнтів</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спостерігалася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виразна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тенденція</w:t>
      </w:r>
      <w:proofErr w:type="spellEnd"/>
      <w:r w:rsidRPr="0033471C">
        <w:rPr>
          <w:rFonts w:ascii="Times New Roman" w:eastAsia="Calibri" w:hAnsi="Times New Roman" w:cs="Times New Roman"/>
          <w:sz w:val="28"/>
          <w:szCs w:val="28"/>
        </w:rPr>
        <w:t xml:space="preserve"> до </w:t>
      </w:r>
      <w:proofErr w:type="spellStart"/>
      <w:proofErr w:type="gramStart"/>
      <w:r w:rsidRPr="0033471C">
        <w:rPr>
          <w:rFonts w:ascii="Times New Roman" w:eastAsia="Calibri" w:hAnsi="Times New Roman" w:cs="Times New Roman"/>
          <w:sz w:val="28"/>
          <w:szCs w:val="28"/>
        </w:rPr>
        <w:t>п</w:t>
      </w:r>
      <w:proofErr w:type="gramEnd"/>
      <w:r w:rsidRPr="0033471C">
        <w:rPr>
          <w:rFonts w:ascii="Times New Roman" w:eastAsia="Calibri" w:hAnsi="Times New Roman" w:cs="Times New Roman"/>
          <w:sz w:val="28"/>
          <w:szCs w:val="28"/>
        </w:rPr>
        <w:t>ідвищення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його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рівня</w:t>
      </w:r>
      <w:proofErr w:type="spellEnd"/>
      <w:r w:rsidRPr="0033471C">
        <w:rPr>
          <w:rFonts w:ascii="Times New Roman" w:eastAsia="Calibri" w:hAnsi="Times New Roman" w:cs="Times New Roman"/>
          <w:sz w:val="28"/>
          <w:szCs w:val="28"/>
        </w:rPr>
        <w:t xml:space="preserve"> в </w:t>
      </w:r>
      <w:proofErr w:type="spellStart"/>
      <w:r w:rsidRPr="0033471C">
        <w:rPr>
          <w:rFonts w:ascii="Times New Roman" w:eastAsia="Calibri" w:hAnsi="Times New Roman" w:cs="Times New Roman"/>
          <w:sz w:val="28"/>
          <w:szCs w:val="28"/>
        </w:rPr>
        <w:t>сечі</w:t>
      </w:r>
      <w:proofErr w:type="spellEnd"/>
      <w:r w:rsidRPr="0033471C">
        <w:rPr>
          <w:rFonts w:ascii="Times New Roman" w:eastAsia="Calibri" w:hAnsi="Times New Roman" w:cs="Times New Roman"/>
          <w:sz w:val="28"/>
          <w:szCs w:val="28"/>
        </w:rPr>
        <w:t xml:space="preserve"> на 165 % (р&lt;0,001) по </w:t>
      </w:r>
      <w:proofErr w:type="spellStart"/>
      <w:r w:rsidRPr="0033471C">
        <w:rPr>
          <w:rFonts w:ascii="Times New Roman" w:eastAsia="Calibri" w:hAnsi="Times New Roman" w:cs="Times New Roman"/>
          <w:sz w:val="28"/>
          <w:szCs w:val="28"/>
        </w:rPr>
        <w:t>відношенню</w:t>
      </w:r>
      <w:proofErr w:type="spellEnd"/>
      <w:r w:rsidRPr="0033471C">
        <w:rPr>
          <w:rFonts w:ascii="Times New Roman" w:eastAsia="Calibri" w:hAnsi="Times New Roman" w:cs="Times New Roman"/>
          <w:sz w:val="28"/>
          <w:szCs w:val="28"/>
        </w:rPr>
        <w:t xml:space="preserve"> до контролю. Для II </w:t>
      </w:r>
      <w:proofErr w:type="spellStart"/>
      <w:r w:rsidRPr="0033471C">
        <w:rPr>
          <w:rFonts w:ascii="Times New Roman" w:eastAsia="Calibri" w:hAnsi="Times New Roman" w:cs="Times New Roman"/>
          <w:sz w:val="28"/>
          <w:szCs w:val="28"/>
        </w:rPr>
        <w:t>групи</w:t>
      </w:r>
      <w:proofErr w:type="spell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rPr>
        <w:t xml:space="preserve"> характерна </w:t>
      </w:r>
      <w:proofErr w:type="spellStart"/>
      <w:r w:rsidRPr="0033471C">
        <w:rPr>
          <w:rFonts w:ascii="Times New Roman" w:eastAsia="Calibri" w:hAnsi="Times New Roman" w:cs="Times New Roman"/>
          <w:sz w:val="28"/>
          <w:szCs w:val="28"/>
        </w:rPr>
        <w:t>така</w:t>
      </w:r>
      <w:proofErr w:type="spellEnd"/>
      <w:r w:rsidRPr="0033471C">
        <w:rPr>
          <w:rFonts w:ascii="Times New Roman" w:eastAsia="Calibri" w:hAnsi="Times New Roman" w:cs="Times New Roman"/>
          <w:sz w:val="28"/>
          <w:szCs w:val="28"/>
        </w:rPr>
        <w:t xml:space="preserve"> сама </w:t>
      </w:r>
      <w:proofErr w:type="spellStart"/>
      <w:r w:rsidRPr="0033471C">
        <w:rPr>
          <w:rFonts w:ascii="Times New Roman" w:eastAsia="Calibri" w:hAnsi="Times New Roman" w:cs="Times New Roman"/>
          <w:sz w:val="28"/>
          <w:szCs w:val="28"/>
        </w:rPr>
        <w:t>динаміка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змін</w:t>
      </w:r>
      <w:proofErr w:type="spellEnd"/>
      <w:r w:rsidRPr="0033471C">
        <w:rPr>
          <w:rFonts w:ascii="Times New Roman" w:eastAsia="Calibri" w:hAnsi="Times New Roman" w:cs="Times New Roman"/>
          <w:sz w:val="28"/>
          <w:szCs w:val="28"/>
        </w:rPr>
        <w:t xml:space="preserve">, але </w:t>
      </w:r>
      <w:proofErr w:type="spellStart"/>
      <w:r w:rsidRPr="0033471C">
        <w:rPr>
          <w:rFonts w:ascii="Times New Roman" w:eastAsia="Calibri" w:hAnsi="Times New Roman" w:cs="Times New Roman"/>
          <w:sz w:val="28"/>
          <w:szCs w:val="28"/>
        </w:rPr>
        <w:t>менш</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виразна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збільшення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екскреції</w:t>
      </w:r>
      <w:proofErr w:type="spellEnd"/>
      <w:r w:rsidRPr="0033471C">
        <w:rPr>
          <w:rFonts w:ascii="Times New Roman" w:eastAsia="Calibri" w:hAnsi="Times New Roman" w:cs="Times New Roman"/>
          <w:sz w:val="28"/>
          <w:szCs w:val="28"/>
        </w:rPr>
        <w:t xml:space="preserve"> на 88 % (</w:t>
      </w:r>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 xml:space="preserve">&lt;0,001)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контролем на </w:t>
      </w:r>
      <w:proofErr w:type="spellStart"/>
      <w:r w:rsidRPr="0033471C">
        <w:rPr>
          <w:rFonts w:ascii="Times New Roman" w:eastAsia="Calibri" w:hAnsi="Times New Roman" w:cs="Times New Roman"/>
          <w:sz w:val="28"/>
          <w:szCs w:val="28"/>
        </w:rPr>
        <w:t>тлі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зниження</w:t>
      </w:r>
      <w:proofErr w:type="spellEnd"/>
      <w:r w:rsidRPr="0033471C">
        <w:rPr>
          <w:rFonts w:ascii="Times New Roman" w:eastAsia="Calibri" w:hAnsi="Times New Roman" w:cs="Times New Roman"/>
          <w:sz w:val="28"/>
          <w:szCs w:val="28"/>
        </w:rPr>
        <w:t xml:space="preserve"> на 29 % (р&lt;0,001)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I </w:t>
      </w:r>
      <w:proofErr w:type="spellStart"/>
      <w:r w:rsidRPr="0033471C">
        <w:rPr>
          <w:rFonts w:ascii="Times New Roman" w:eastAsia="Calibri" w:hAnsi="Times New Roman" w:cs="Times New Roman"/>
          <w:sz w:val="28"/>
          <w:szCs w:val="28"/>
        </w:rPr>
        <w:t>групою</w:t>
      </w:r>
      <w:proofErr w:type="spellEnd"/>
      <w:r w:rsidRPr="0033471C">
        <w:rPr>
          <w:rFonts w:ascii="Times New Roman" w:eastAsia="Calibri" w:hAnsi="Times New Roman" w:cs="Times New Roman"/>
          <w:sz w:val="28"/>
          <w:szCs w:val="28"/>
        </w:rPr>
        <w:t xml:space="preserve">. У </w:t>
      </w:r>
      <w:proofErr w:type="spellStart"/>
      <w:r w:rsidRPr="0033471C">
        <w:rPr>
          <w:rFonts w:ascii="Times New Roman" w:eastAsia="Calibri" w:hAnsi="Times New Roman" w:cs="Times New Roman"/>
          <w:sz w:val="28"/>
          <w:szCs w:val="28"/>
        </w:rPr>
        <w:t>випадку</w:t>
      </w:r>
      <w:proofErr w:type="spellEnd"/>
      <w:r w:rsidRPr="0033471C">
        <w:rPr>
          <w:rFonts w:ascii="Times New Roman" w:eastAsia="Calibri" w:hAnsi="Times New Roman" w:cs="Times New Roman"/>
          <w:sz w:val="28"/>
          <w:szCs w:val="28"/>
        </w:rPr>
        <w:t xml:space="preserve"> III, </w:t>
      </w:r>
      <w:proofErr w:type="spellStart"/>
      <w:r w:rsidRPr="0033471C">
        <w:rPr>
          <w:rFonts w:ascii="Times New Roman" w:eastAsia="Calibri" w:hAnsi="Times New Roman" w:cs="Times New Roman"/>
          <w:sz w:val="28"/>
          <w:szCs w:val="28"/>
        </w:rPr>
        <w:t>виявлялося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значуще</w:t>
      </w:r>
      <w:proofErr w:type="spellEnd"/>
      <w:r w:rsidRPr="0033471C">
        <w:rPr>
          <w:rFonts w:ascii="Times New Roman" w:eastAsia="Calibri" w:hAnsi="Times New Roman" w:cs="Times New Roman"/>
          <w:sz w:val="28"/>
          <w:szCs w:val="28"/>
        </w:rPr>
        <w:t xml:space="preserve"> (</w:t>
      </w:r>
      <w:proofErr w:type="gramStart"/>
      <w:r w:rsidRPr="0033471C">
        <w:rPr>
          <w:rFonts w:ascii="Times New Roman" w:eastAsia="Calibri" w:hAnsi="Times New Roman" w:cs="Times New Roman"/>
          <w:sz w:val="28"/>
          <w:szCs w:val="28"/>
        </w:rPr>
        <w:t>р</w:t>
      </w:r>
      <w:proofErr w:type="gramEnd"/>
      <w:r w:rsidRPr="0033471C">
        <w:rPr>
          <w:rFonts w:ascii="Times New Roman" w:eastAsia="Calibri" w:hAnsi="Times New Roman" w:cs="Times New Roman"/>
          <w:sz w:val="28"/>
          <w:szCs w:val="28"/>
        </w:rPr>
        <w:t xml:space="preserve">=0,008),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контролем, </w:t>
      </w:r>
      <w:proofErr w:type="spellStart"/>
      <w:r w:rsidRPr="0033471C">
        <w:rPr>
          <w:rFonts w:ascii="Times New Roman" w:eastAsia="Calibri" w:hAnsi="Times New Roman" w:cs="Times New Roman"/>
          <w:sz w:val="28"/>
          <w:szCs w:val="28"/>
        </w:rPr>
        <w:t>зниження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екскреції</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із</w:t>
      </w:r>
      <w:proofErr w:type="spellEnd"/>
      <w:r w:rsidRPr="0033471C">
        <w:rPr>
          <w:rFonts w:ascii="Times New Roman" w:eastAsia="Calibri" w:hAnsi="Times New Roman" w:cs="Times New Roman"/>
          <w:sz w:val="28"/>
          <w:szCs w:val="28"/>
        </w:rPr>
        <w:t xml:space="preserve"> сечею </w:t>
      </w:r>
      <w:r w:rsidRPr="0033471C">
        <w:rPr>
          <w:rFonts w:ascii="Times New Roman" w:eastAsia="Calibri" w:hAnsi="Times New Roman" w:cs="Times New Roman"/>
          <w:sz w:val="28"/>
          <w:szCs w:val="28"/>
          <w:lang w:val="uk-UA"/>
        </w:rPr>
        <w:t>НА</w:t>
      </w:r>
      <w:r w:rsidRPr="0033471C">
        <w:rPr>
          <w:rFonts w:ascii="Times New Roman" w:eastAsia="Calibri" w:hAnsi="Times New Roman" w:cs="Times New Roman"/>
          <w:sz w:val="28"/>
          <w:szCs w:val="28"/>
        </w:rPr>
        <w:t xml:space="preserve"> на 37 %. </w:t>
      </w:r>
      <w:proofErr w:type="spellStart"/>
      <w:r w:rsidRPr="0033471C">
        <w:rPr>
          <w:rFonts w:ascii="Times New Roman" w:eastAsia="Calibri" w:hAnsi="Times New Roman" w:cs="Times New Roman"/>
          <w:sz w:val="28"/>
          <w:szCs w:val="28"/>
        </w:rPr>
        <w:t>Достовірно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значуще</w:t>
      </w:r>
      <w:proofErr w:type="spellEnd"/>
      <w:r w:rsidRPr="0033471C">
        <w:rPr>
          <w:rFonts w:ascii="Times New Roman" w:eastAsia="Calibri" w:hAnsi="Times New Roman" w:cs="Times New Roman"/>
          <w:sz w:val="28"/>
          <w:szCs w:val="28"/>
        </w:rPr>
        <w:t xml:space="preserve"> (р&lt;0,001) </w:t>
      </w:r>
      <w:proofErr w:type="spellStart"/>
      <w:r w:rsidRPr="0033471C">
        <w:rPr>
          <w:rFonts w:ascii="Times New Roman" w:eastAsia="Calibri" w:hAnsi="Times New Roman" w:cs="Times New Roman"/>
          <w:sz w:val="28"/>
          <w:szCs w:val="28"/>
        </w:rPr>
        <w:t>зниженим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рівень</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цього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показника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залишався</w:t>
      </w:r>
      <w:proofErr w:type="spellEnd"/>
      <w:r w:rsidRPr="0033471C">
        <w:rPr>
          <w:rFonts w:ascii="Times New Roman" w:eastAsia="Calibri" w:hAnsi="Times New Roman" w:cs="Times New Roman"/>
          <w:sz w:val="28"/>
          <w:szCs w:val="28"/>
        </w:rPr>
        <w:t xml:space="preserve"> й при </w:t>
      </w:r>
      <w:proofErr w:type="spellStart"/>
      <w:r w:rsidRPr="0033471C">
        <w:rPr>
          <w:rFonts w:ascii="Times New Roman" w:eastAsia="Calibri" w:hAnsi="Times New Roman" w:cs="Times New Roman"/>
          <w:sz w:val="28"/>
          <w:szCs w:val="28"/>
        </w:rPr>
        <w:t>порівнянні</w:t>
      </w:r>
      <w:proofErr w:type="spellEnd"/>
      <w:r w:rsidRPr="0033471C">
        <w:rPr>
          <w:rFonts w:ascii="Times New Roman" w:eastAsia="Calibri" w:hAnsi="Times New Roman" w:cs="Times New Roman"/>
          <w:sz w:val="28"/>
          <w:szCs w:val="28"/>
        </w:rPr>
        <w:t xml:space="preserve"> з I та II </w:t>
      </w:r>
      <w:proofErr w:type="spellStart"/>
      <w:r w:rsidRPr="0033471C">
        <w:rPr>
          <w:rFonts w:ascii="Times New Roman" w:eastAsia="Calibri" w:hAnsi="Times New Roman" w:cs="Times New Roman"/>
          <w:sz w:val="28"/>
          <w:szCs w:val="28"/>
        </w:rPr>
        <w:t>групами</w:t>
      </w:r>
      <w:proofErr w:type="spellEnd"/>
      <w:r w:rsidRPr="0033471C">
        <w:rPr>
          <w:rFonts w:ascii="Times New Roman" w:eastAsia="Calibri" w:hAnsi="Times New Roman" w:cs="Times New Roman"/>
          <w:sz w:val="28"/>
          <w:szCs w:val="28"/>
        </w:rPr>
        <w:t xml:space="preserve"> (на 76 і 66 % </w:t>
      </w:r>
      <w:proofErr w:type="spellStart"/>
      <w:r w:rsidRPr="0033471C">
        <w:rPr>
          <w:rFonts w:ascii="Times New Roman" w:eastAsia="Calibri" w:hAnsi="Times New Roman" w:cs="Times New Roman"/>
          <w:sz w:val="28"/>
          <w:szCs w:val="28"/>
        </w:rPr>
        <w:t>відповідно</w:t>
      </w:r>
      <w:proofErr w:type="spellEnd"/>
      <w:r w:rsidRPr="0033471C">
        <w:rPr>
          <w:rFonts w:ascii="Times New Roman" w:eastAsia="Calibri" w:hAnsi="Times New Roman" w:cs="Times New Roman"/>
          <w:sz w:val="28"/>
          <w:szCs w:val="28"/>
        </w:rPr>
        <w:t xml:space="preserve">). </w:t>
      </w:r>
    </w:p>
    <w:p w:rsidR="0033471C" w:rsidRPr="0033471C" w:rsidRDefault="0033471C" w:rsidP="0033471C">
      <w:pPr>
        <w:spacing w:after="0" w:line="360" w:lineRule="auto"/>
        <w:jc w:val="both"/>
        <w:rPr>
          <w:rFonts w:ascii="Times New Roman" w:eastAsia="Calibri" w:hAnsi="Times New Roman" w:cs="Times New Roman"/>
          <w:sz w:val="28"/>
          <w:szCs w:val="28"/>
        </w:rPr>
      </w:pPr>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lang w:val="uk-UA"/>
        </w:rPr>
        <w:tab/>
        <w:t xml:space="preserve">Аналогічна динаміка змін виявлена й для екскреції із сечею А: збільшення (р&lt;0,001), порівняно з контролем, в середньому в 4 </w:t>
      </w:r>
      <w:proofErr w:type="spellStart"/>
      <w:r w:rsidRPr="0033471C">
        <w:rPr>
          <w:rFonts w:ascii="Times New Roman" w:eastAsia="Calibri" w:hAnsi="Times New Roman" w:cs="Times New Roman"/>
          <w:sz w:val="28"/>
          <w:szCs w:val="28"/>
          <w:lang w:val="uk-UA"/>
        </w:rPr>
        <w:t>раза</w:t>
      </w:r>
      <w:proofErr w:type="spellEnd"/>
      <w:r w:rsidRPr="0033471C">
        <w:rPr>
          <w:rFonts w:ascii="Times New Roman" w:eastAsia="Calibri" w:hAnsi="Times New Roman" w:cs="Times New Roman"/>
          <w:sz w:val="28"/>
          <w:szCs w:val="28"/>
          <w:lang w:val="uk-UA"/>
        </w:rPr>
        <w:t xml:space="preserve"> у хворих </w:t>
      </w:r>
      <w:r w:rsidRPr="0033471C">
        <w:rPr>
          <w:rFonts w:ascii="Times New Roman" w:eastAsia="Calibri" w:hAnsi="Times New Roman" w:cs="Times New Roman"/>
          <w:sz w:val="28"/>
          <w:szCs w:val="28"/>
        </w:rPr>
        <w:t>I</w:t>
      </w:r>
      <w:r w:rsidRPr="0033471C">
        <w:rPr>
          <w:rFonts w:ascii="Times New Roman" w:eastAsia="Calibri" w:hAnsi="Times New Roman" w:cs="Times New Roman"/>
          <w:sz w:val="28"/>
          <w:szCs w:val="28"/>
          <w:lang w:val="uk-UA"/>
        </w:rPr>
        <w:t xml:space="preserve"> групи та 2,5 </w:t>
      </w:r>
      <w:proofErr w:type="spellStart"/>
      <w:r w:rsidRPr="0033471C">
        <w:rPr>
          <w:rFonts w:ascii="Times New Roman" w:eastAsia="Calibri" w:hAnsi="Times New Roman" w:cs="Times New Roman"/>
          <w:sz w:val="28"/>
          <w:szCs w:val="28"/>
          <w:lang w:val="uk-UA"/>
        </w:rPr>
        <w:t>раза</w:t>
      </w:r>
      <w:proofErr w:type="spellEnd"/>
      <w:r w:rsidRPr="0033471C">
        <w:rPr>
          <w:rFonts w:ascii="Times New Roman" w:eastAsia="Calibri" w:hAnsi="Times New Roman" w:cs="Times New Roman"/>
          <w:sz w:val="28"/>
          <w:szCs w:val="28"/>
          <w:lang w:val="uk-UA"/>
        </w:rPr>
        <w:t xml:space="preserve"> у хворих </w:t>
      </w:r>
      <w:r w:rsidRPr="0033471C">
        <w:rPr>
          <w:rFonts w:ascii="Times New Roman" w:eastAsia="Calibri" w:hAnsi="Times New Roman" w:cs="Times New Roman"/>
          <w:sz w:val="28"/>
          <w:szCs w:val="28"/>
        </w:rPr>
        <w:t>II</w:t>
      </w:r>
      <w:r w:rsidRPr="0033471C">
        <w:rPr>
          <w:rFonts w:ascii="Times New Roman" w:eastAsia="Calibri" w:hAnsi="Times New Roman" w:cs="Times New Roman"/>
          <w:sz w:val="28"/>
          <w:szCs w:val="28"/>
          <w:lang w:val="uk-UA"/>
        </w:rPr>
        <w:t xml:space="preserve"> групи на тлі зниження (р&lt;0,001) майже в 2 рази у пацієнтів </w:t>
      </w:r>
      <w:r w:rsidRPr="0033471C">
        <w:rPr>
          <w:rFonts w:ascii="Times New Roman" w:eastAsia="Calibri" w:hAnsi="Times New Roman" w:cs="Times New Roman"/>
          <w:sz w:val="28"/>
          <w:szCs w:val="28"/>
        </w:rPr>
        <w:t>III</w:t>
      </w:r>
      <w:r w:rsidRPr="0033471C">
        <w:rPr>
          <w:rFonts w:ascii="Times New Roman" w:eastAsia="Calibri" w:hAnsi="Times New Roman" w:cs="Times New Roman"/>
          <w:sz w:val="28"/>
          <w:szCs w:val="28"/>
          <w:lang w:val="uk-UA"/>
        </w:rPr>
        <w:t xml:space="preserve"> групи. </w:t>
      </w:r>
      <w:r w:rsidRPr="0033471C">
        <w:rPr>
          <w:rFonts w:ascii="Times New Roman" w:eastAsia="Calibri" w:hAnsi="Times New Roman" w:cs="Times New Roman"/>
          <w:sz w:val="28"/>
          <w:szCs w:val="28"/>
        </w:rPr>
        <w:t xml:space="preserve">Для </w:t>
      </w:r>
      <w:proofErr w:type="spellStart"/>
      <w:r w:rsidRPr="0033471C">
        <w:rPr>
          <w:rFonts w:ascii="Times New Roman" w:eastAsia="Calibri" w:hAnsi="Times New Roman" w:cs="Times New Roman"/>
          <w:sz w:val="28"/>
          <w:szCs w:val="28"/>
        </w:rPr>
        <w:t>середнього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ступеня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тяжкості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псоріатичного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процесу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рівень</w:t>
      </w:r>
      <w:proofErr w:type="spellEnd"/>
      <w:proofErr w:type="gramStart"/>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А</w:t>
      </w:r>
      <w:proofErr w:type="gram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сечі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був</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статистично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значуще</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зниженим</w:t>
      </w:r>
      <w:proofErr w:type="spellEnd"/>
      <w:r w:rsidRPr="0033471C">
        <w:rPr>
          <w:rFonts w:ascii="Times New Roman" w:eastAsia="Calibri" w:hAnsi="Times New Roman" w:cs="Times New Roman"/>
          <w:sz w:val="28"/>
          <w:szCs w:val="28"/>
        </w:rPr>
        <w:t xml:space="preserve"> на 42% </w:t>
      </w:r>
      <w:proofErr w:type="spellStart"/>
      <w:r w:rsidRPr="0033471C">
        <w:rPr>
          <w:rFonts w:ascii="Times New Roman" w:eastAsia="Calibri" w:hAnsi="Times New Roman" w:cs="Times New Roman"/>
          <w:sz w:val="28"/>
          <w:szCs w:val="28"/>
        </w:rPr>
        <w:t>порівняно</w:t>
      </w:r>
      <w:proofErr w:type="spellEnd"/>
      <w:r w:rsidRPr="0033471C">
        <w:rPr>
          <w:rFonts w:ascii="Times New Roman" w:eastAsia="Calibri" w:hAnsi="Times New Roman" w:cs="Times New Roman"/>
          <w:sz w:val="28"/>
          <w:szCs w:val="28"/>
        </w:rPr>
        <w:t xml:space="preserve"> з легким </w:t>
      </w:r>
      <w:proofErr w:type="spellStart"/>
      <w:r w:rsidRPr="0033471C">
        <w:rPr>
          <w:rFonts w:ascii="Times New Roman" w:eastAsia="Calibri" w:hAnsi="Times New Roman" w:cs="Times New Roman"/>
          <w:sz w:val="28"/>
          <w:szCs w:val="28"/>
        </w:rPr>
        <w:t>ступенем</w:t>
      </w:r>
      <w:proofErr w:type="spellEnd"/>
      <w:r w:rsidRPr="0033471C">
        <w:rPr>
          <w:rFonts w:ascii="Times New Roman" w:eastAsia="Calibri" w:hAnsi="Times New Roman" w:cs="Times New Roman"/>
          <w:sz w:val="28"/>
          <w:szCs w:val="28"/>
        </w:rPr>
        <w:t xml:space="preserve">. У </w:t>
      </w:r>
      <w:proofErr w:type="spellStart"/>
      <w:r w:rsidRPr="0033471C">
        <w:rPr>
          <w:rFonts w:ascii="Times New Roman" w:eastAsia="Calibri" w:hAnsi="Times New Roman" w:cs="Times New Roman"/>
          <w:sz w:val="28"/>
          <w:szCs w:val="28"/>
        </w:rPr>
        <w:t>пацієнтів</w:t>
      </w:r>
      <w:proofErr w:type="spellEnd"/>
      <w:r w:rsidRPr="0033471C">
        <w:rPr>
          <w:rFonts w:ascii="Times New Roman" w:eastAsia="Calibri" w:hAnsi="Times New Roman" w:cs="Times New Roman"/>
          <w:sz w:val="28"/>
          <w:szCs w:val="28"/>
        </w:rPr>
        <w:t xml:space="preserve"> з тяжким </w:t>
      </w:r>
      <w:proofErr w:type="spellStart"/>
      <w:r w:rsidRPr="0033471C">
        <w:rPr>
          <w:rFonts w:ascii="Times New Roman" w:eastAsia="Calibri" w:hAnsi="Times New Roman" w:cs="Times New Roman"/>
          <w:sz w:val="28"/>
          <w:szCs w:val="28"/>
        </w:rPr>
        <w:t>ступенем</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клінічного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перебігу</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псоріазу</w:t>
      </w:r>
      <w:proofErr w:type="spellEnd"/>
      <w:r w:rsidRPr="0033471C">
        <w:rPr>
          <w:rFonts w:ascii="Times New Roman" w:eastAsia="Calibri" w:hAnsi="Times New Roman" w:cs="Times New Roman"/>
          <w:sz w:val="28"/>
          <w:szCs w:val="28"/>
        </w:rPr>
        <w:t xml:space="preserve"> (III </w:t>
      </w:r>
      <w:proofErr w:type="spellStart"/>
      <w:r w:rsidRPr="0033471C">
        <w:rPr>
          <w:rFonts w:ascii="Times New Roman" w:eastAsia="Calibri" w:hAnsi="Times New Roman" w:cs="Times New Roman"/>
          <w:sz w:val="28"/>
          <w:szCs w:val="28"/>
        </w:rPr>
        <w:t>група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вмі</w:t>
      </w:r>
      <w:proofErr w:type="gramStart"/>
      <w:r w:rsidRPr="0033471C">
        <w:rPr>
          <w:rFonts w:ascii="Times New Roman" w:eastAsia="Calibri" w:hAnsi="Times New Roman" w:cs="Times New Roman"/>
          <w:sz w:val="28"/>
          <w:szCs w:val="28"/>
        </w:rPr>
        <w:t>ст</w:t>
      </w:r>
      <w:proofErr w:type="spellEnd"/>
      <w:proofErr w:type="gramEnd"/>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А</w:t>
      </w:r>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залишався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зменшеним</w:t>
      </w:r>
      <w:proofErr w:type="spellEnd"/>
      <w:r w:rsidRPr="0033471C">
        <w:rPr>
          <w:rFonts w:ascii="Times New Roman" w:eastAsia="Calibri" w:hAnsi="Times New Roman" w:cs="Times New Roman"/>
          <w:sz w:val="28"/>
          <w:szCs w:val="28"/>
        </w:rPr>
        <w:t xml:space="preserve"> (р&lt;0,001) на 87 </w:t>
      </w:r>
      <w:r w:rsidRPr="0033471C">
        <w:rPr>
          <w:rFonts w:ascii="Times New Roman" w:eastAsia="Calibri" w:hAnsi="Times New Roman" w:cs="Times New Roman"/>
          <w:sz w:val="28"/>
          <w:szCs w:val="28"/>
          <w:lang w:val="uk-UA"/>
        </w:rPr>
        <w:t>і</w:t>
      </w:r>
      <w:r w:rsidRPr="0033471C">
        <w:rPr>
          <w:rFonts w:ascii="Times New Roman" w:eastAsia="Calibri" w:hAnsi="Times New Roman" w:cs="Times New Roman"/>
          <w:sz w:val="28"/>
          <w:szCs w:val="28"/>
        </w:rPr>
        <w:t xml:space="preserve"> 78% при </w:t>
      </w:r>
      <w:proofErr w:type="spellStart"/>
      <w:r w:rsidRPr="0033471C">
        <w:rPr>
          <w:rFonts w:ascii="Times New Roman" w:eastAsia="Calibri" w:hAnsi="Times New Roman" w:cs="Times New Roman"/>
          <w:sz w:val="28"/>
          <w:szCs w:val="28"/>
        </w:rPr>
        <w:t>порівнянні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відповідно</w:t>
      </w:r>
      <w:proofErr w:type="spellEnd"/>
      <w:r w:rsidRPr="0033471C">
        <w:rPr>
          <w:rFonts w:ascii="Times New Roman" w:eastAsia="Calibri" w:hAnsi="Times New Roman" w:cs="Times New Roman"/>
          <w:sz w:val="28"/>
          <w:szCs w:val="28"/>
        </w:rPr>
        <w:t xml:space="preserve"> з </w:t>
      </w:r>
      <w:proofErr w:type="spellStart"/>
      <w:r w:rsidRPr="0033471C">
        <w:rPr>
          <w:rFonts w:ascii="Times New Roman" w:eastAsia="Calibri" w:hAnsi="Times New Roman" w:cs="Times New Roman"/>
          <w:sz w:val="28"/>
          <w:szCs w:val="28"/>
        </w:rPr>
        <w:t>пацієнтами</w:t>
      </w:r>
      <w:proofErr w:type="spellEnd"/>
      <w:r w:rsidRPr="0033471C">
        <w:rPr>
          <w:rFonts w:ascii="Times New Roman" w:eastAsia="Calibri" w:hAnsi="Times New Roman" w:cs="Times New Roman"/>
          <w:sz w:val="28"/>
          <w:szCs w:val="28"/>
        </w:rPr>
        <w:t xml:space="preserve"> I </w:t>
      </w:r>
      <w:r w:rsidRPr="0033471C">
        <w:rPr>
          <w:rFonts w:ascii="Times New Roman" w:eastAsia="Calibri" w:hAnsi="Times New Roman" w:cs="Times New Roman"/>
          <w:sz w:val="28"/>
          <w:szCs w:val="28"/>
          <w:lang w:val="uk-UA"/>
        </w:rPr>
        <w:t>і</w:t>
      </w:r>
      <w:r w:rsidRPr="0033471C">
        <w:rPr>
          <w:rFonts w:ascii="Times New Roman" w:eastAsia="Calibri" w:hAnsi="Times New Roman" w:cs="Times New Roman"/>
          <w:sz w:val="28"/>
          <w:szCs w:val="28"/>
        </w:rPr>
        <w:t xml:space="preserve"> II </w:t>
      </w:r>
      <w:proofErr w:type="spellStart"/>
      <w:r w:rsidRPr="0033471C">
        <w:rPr>
          <w:rFonts w:ascii="Times New Roman" w:eastAsia="Calibri" w:hAnsi="Times New Roman" w:cs="Times New Roman"/>
          <w:sz w:val="28"/>
          <w:szCs w:val="28"/>
        </w:rPr>
        <w:t>групи</w:t>
      </w:r>
      <w:proofErr w:type="spellEnd"/>
      <w:r w:rsidRPr="0033471C">
        <w:rPr>
          <w:rFonts w:ascii="Times New Roman" w:eastAsia="Calibri" w:hAnsi="Times New Roman" w:cs="Times New Roman"/>
          <w:sz w:val="28"/>
          <w:szCs w:val="28"/>
        </w:rPr>
        <w:t>.</w:t>
      </w:r>
    </w:p>
    <w:p w:rsidR="0033471C" w:rsidRPr="0033471C" w:rsidRDefault="0033471C" w:rsidP="0033471C">
      <w:p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 xml:space="preserve"> Оскільки величина екскреції А та НА із сечею характеризує рівень активності САС, а ДОФА та ДА – резервні її можливості [3,9], отримані результати можуть свідчити у випадку </w:t>
      </w:r>
      <w:r w:rsidRPr="0033471C">
        <w:rPr>
          <w:rFonts w:ascii="Times New Roman" w:eastAsia="Calibri" w:hAnsi="Times New Roman" w:cs="Times New Roman"/>
          <w:sz w:val="28"/>
          <w:szCs w:val="28"/>
        </w:rPr>
        <w:t>I</w:t>
      </w:r>
      <w:r w:rsidRPr="0033471C">
        <w:rPr>
          <w:rFonts w:ascii="Times New Roman" w:eastAsia="Calibri" w:hAnsi="Times New Roman" w:cs="Times New Roman"/>
          <w:sz w:val="28"/>
          <w:szCs w:val="28"/>
          <w:lang w:val="uk-UA"/>
        </w:rPr>
        <w:t xml:space="preserve"> і </w:t>
      </w:r>
      <w:r w:rsidRPr="0033471C">
        <w:rPr>
          <w:rFonts w:ascii="Times New Roman" w:eastAsia="Calibri" w:hAnsi="Times New Roman" w:cs="Times New Roman"/>
          <w:sz w:val="28"/>
          <w:szCs w:val="28"/>
        </w:rPr>
        <w:t>II</w:t>
      </w:r>
      <w:r w:rsidRPr="0033471C">
        <w:rPr>
          <w:rFonts w:ascii="Times New Roman" w:eastAsia="Calibri" w:hAnsi="Times New Roman" w:cs="Times New Roman"/>
          <w:sz w:val="28"/>
          <w:szCs w:val="28"/>
          <w:lang w:val="uk-UA"/>
        </w:rPr>
        <w:t xml:space="preserve"> груп про деяке підвищення функціональної активності та резервних можливостей САС на відміну від </w:t>
      </w:r>
      <w:r w:rsidRPr="0033471C">
        <w:rPr>
          <w:rFonts w:ascii="Times New Roman" w:eastAsia="Calibri" w:hAnsi="Times New Roman" w:cs="Times New Roman"/>
          <w:sz w:val="28"/>
          <w:szCs w:val="28"/>
        </w:rPr>
        <w:t>III</w:t>
      </w:r>
      <w:r w:rsidRPr="0033471C">
        <w:rPr>
          <w:rFonts w:ascii="Times New Roman" w:eastAsia="Calibri" w:hAnsi="Times New Roman" w:cs="Times New Roman"/>
          <w:sz w:val="28"/>
          <w:szCs w:val="28"/>
          <w:lang w:val="uk-UA"/>
        </w:rPr>
        <w:t xml:space="preserve"> групи, де чітко простежується їх зниження. </w:t>
      </w:r>
    </w:p>
    <w:p w:rsidR="0033471C" w:rsidRPr="0033471C" w:rsidRDefault="0033471C" w:rsidP="0033471C">
      <w:p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lang w:val="uk-UA"/>
        </w:rPr>
        <w:tab/>
        <w:t xml:space="preserve">Адекватна оцінка реакції окремих ланцюгів САС у обстежених хворих на псоріаз потребує не тільки абсолютного кількісного визначення КА їх попередника ДОФА, але й визначення інтенсивності процесів синтезу та метаболізму КА на окремих етапах їх перетворень. Останнє </w:t>
      </w:r>
      <w:r w:rsidRPr="0033471C">
        <w:rPr>
          <w:rFonts w:ascii="Times New Roman" w:eastAsia="Calibri" w:hAnsi="Times New Roman" w:cs="Times New Roman"/>
          <w:sz w:val="28"/>
          <w:szCs w:val="28"/>
          <w:lang w:val="uk-UA"/>
        </w:rPr>
        <w:lastRenderedPageBreak/>
        <w:t>можна простежити за розрахунком співвідношень ДА/ДОФА, НА/ДА, А/НА і ДОФА/(ДА+НА+А) (</w:t>
      </w:r>
      <w:r w:rsidRPr="0033471C">
        <w:rPr>
          <w:rFonts w:ascii="Times New Roman" w:eastAsia="Calibri" w:hAnsi="Times New Roman" w:cs="Times New Roman"/>
          <w:b/>
          <w:sz w:val="28"/>
          <w:szCs w:val="28"/>
          <w:lang w:val="uk-UA"/>
        </w:rPr>
        <w:t>табл. 2</w:t>
      </w:r>
      <w:r w:rsidRPr="0033471C">
        <w:rPr>
          <w:rFonts w:ascii="Times New Roman" w:eastAsia="Calibri" w:hAnsi="Times New Roman" w:cs="Times New Roman"/>
          <w:sz w:val="28"/>
          <w:szCs w:val="28"/>
          <w:lang w:val="uk-UA"/>
        </w:rPr>
        <w:t xml:space="preserve">). </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У всіх експериментальних групах спостерігалося статистично значуще (р&lt;0,001), порівно з контролем, збільшення співвідношення ДА/ДОФА: на 98% у випадку легкого ступеня перебігу псоріазу, 79% - середнього та 81% - тяжкого. Співвідношення ДА/ДОФА відображує відносну інтенсивність декарбоксилування ДОФА з утворенням ДА у цілісному організмі. Тому отримані результати свідчать про прискорення у хворих на псоріаз синтезу КА на етапі ДОФА-ДА.</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 xml:space="preserve">У пацієнтів </w:t>
      </w:r>
      <w:r w:rsidRPr="0033471C">
        <w:rPr>
          <w:rFonts w:ascii="Times New Roman" w:eastAsia="Calibri" w:hAnsi="Times New Roman" w:cs="Times New Roman"/>
          <w:sz w:val="28"/>
          <w:szCs w:val="28"/>
          <w:lang w:val="en-US"/>
        </w:rPr>
        <w:t>I</w:t>
      </w:r>
      <w:r w:rsidRPr="0033471C">
        <w:rPr>
          <w:rFonts w:ascii="Times New Roman" w:eastAsia="Calibri" w:hAnsi="Times New Roman" w:cs="Times New Roman"/>
          <w:sz w:val="28"/>
          <w:szCs w:val="28"/>
          <w:lang w:val="uk-UA"/>
        </w:rPr>
        <w:t xml:space="preserve"> групи визначено підвищення на 93% (р&lt;0,001), по відношенню до контролю, співвідношення НА/ДА. Така тенденція зберігалася й у </w:t>
      </w:r>
      <w:r w:rsidRPr="0033471C">
        <w:rPr>
          <w:rFonts w:ascii="Times New Roman" w:eastAsia="Calibri" w:hAnsi="Times New Roman" w:cs="Times New Roman"/>
          <w:sz w:val="28"/>
          <w:szCs w:val="28"/>
          <w:lang w:val="en-US"/>
        </w:rPr>
        <w:t>II</w:t>
      </w:r>
      <w:r w:rsidRPr="0033471C">
        <w:rPr>
          <w:rFonts w:ascii="Times New Roman" w:eastAsia="Calibri" w:hAnsi="Times New Roman" w:cs="Times New Roman"/>
          <w:sz w:val="28"/>
          <w:szCs w:val="28"/>
          <w:lang w:val="uk-UA"/>
        </w:rPr>
        <w:t xml:space="preserve"> групі – збільшення на 21%, але у загальній статистичній картині воно було недостовірним (р=0,35). Слід зазначити, у хворих </w:t>
      </w:r>
      <w:r w:rsidRPr="0033471C">
        <w:rPr>
          <w:rFonts w:ascii="Times New Roman" w:eastAsia="Calibri" w:hAnsi="Times New Roman" w:cs="Times New Roman"/>
          <w:sz w:val="28"/>
          <w:szCs w:val="28"/>
          <w:lang w:val="en-US"/>
        </w:rPr>
        <w:t>II</w:t>
      </w:r>
      <w:r w:rsidRPr="0033471C">
        <w:rPr>
          <w:rFonts w:ascii="Times New Roman" w:eastAsia="Calibri" w:hAnsi="Times New Roman" w:cs="Times New Roman"/>
          <w:sz w:val="28"/>
          <w:szCs w:val="28"/>
          <w:lang w:val="uk-UA"/>
        </w:rPr>
        <w:t xml:space="preserve"> групи співвідношення НА/ДА було статистично значуще (р=0,036) зниженим на 37%, порівняно з хворими на псоріаз з легким ступенем тяжкості (</w:t>
      </w:r>
      <w:r w:rsidRPr="0033471C">
        <w:rPr>
          <w:rFonts w:ascii="Times New Roman" w:eastAsia="Calibri" w:hAnsi="Times New Roman" w:cs="Times New Roman"/>
          <w:sz w:val="28"/>
          <w:szCs w:val="28"/>
          <w:lang w:val="en-US"/>
        </w:rPr>
        <w:t>I</w:t>
      </w:r>
      <w:r w:rsidRPr="0033471C">
        <w:rPr>
          <w:rFonts w:ascii="Times New Roman" w:eastAsia="Calibri" w:hAnsi="Times New Roman" w:cs="Times New Roman"/>
          <w:sz w:val="28"/>
          <w:szCs w:val="28"/>
          <w:lang w:val="uk-UA"/>
        </w:rPr>
        <w:t xml:space="preserve"> група). Співвідношення НА/ДА розцінюється як інтегральний показник швидкості </w:t>
      </w:r>
      <w:proofErr w:type="spellStart"/>
      <w:r w:rsidRPr="0033471C">
        <w:rPr>
          <w:rFonts w:ascii="Times New Roman" w:eastAsia="Calibri" w:hAnsi="Times New Roman" w:cs="Times New Roman"/>
          <w:sz w:val="28"/>
          <w:szCs w:val="28"/>
          <w:lang w:val="uk-UA"/>
        </w:rPr>
        <w:t>гідроксилування</w:t>
      </w:r>
      <w:proofErr w:type="spellEnd"/>
      <w:r w:rsidRPr="0033471C">
        <w:rPr>
          <w:rFonts w:ascii="Times New Roman" w:eastAsia="Calibri" w:hAnsi="Times New Roman" w:cs="Times New Roman"/>
          <w:sz w:val="28"/>
          <w:szCs w:val="28"/>
          <w:lang w:val="uk-UA"/>
        </w:rPr>
        <w:t xml:space="preserve"> ДА з утворенням НА. Тому виявлене його підвищення при псоріазі з легким та середнім ступенем тяжкості може свідчити про прискорення синтезу КА на етапі ДА-НА. Для пацієнтів </w:t>
      </w:r>
      <w:r w:rsidRPr="0033471C">
        <w:rPr>
          <w:rFonts w:ascii="Times New Roman" w:eastAsia="Calibri" w:hAnsi="Times New Roman" w:cs="Times New Roman"/>
          <w:sz w:val="28"/>
          <w:szCs w:val="28"/>
          <w:lang w:val="en-US"/>
        </w:rPr>
        <w:t>III</w:t>
      </w:r>
      <w:r w:rsidRPr="0033471C">
        <w:rPr>
          <w:rFonts w:ascii="Times New Roman" w:eastAsia="Calibri" w:hAnsi="Times New Roman" w:cs="Times New Roman"/>
          <w:sz w:val="28"/>
          <w:szCs w:val="28"/>
          <w:lang w:val="uk-UA"/>
        </w:rPr>
        <w:t xml:space="preserve"> групи визначалася протилежна динаміка змін: зниження співвідношення НА/ДА на 32 % (р=0,002) порівняно з контролем, а також на 65 та 44 % - порівняно з </w:t>
      </w:r>
      <w:r w:rsidRPr="0033471C">
        <w:rPr>
          <w:rFonts w:ascii="Times New Roman" w:eastAsia="Calibri" w:hAnsi="Times New Roman" w:cs="Times New Roman"/>
          <w:sz w:val="28"/>
          <w:szCs w:val="28"/>
          <w:lang w:val="en-US"/>
        </w:rPr>
        <w:t>I</w:t>
      </w:r>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 xml:space="preserve">та </w:t>
      </w:r>
      <w:r w:rsidRPr="0033471C">
        <w:rPr>
          <w:rFonts w:ascii="Times New Roman" w:eastAsia="Calibri" w:hAnsi="Times New Roman" w:cs="Times New Roman"/>
          <w:sz w:val="28"/>
          <w:szCs w:val="28"/>
          <w:lang w:val="en-US"/>
        </w:rPr>
        <w:t>II</w:t>
      </w:r>
      <w:r w:rsidRPr="0033471C">
        <w:rPr>
          <w:rFonts w:ascii="Times New Roman" w:eastAsia="Calibri" w:hAnsi="Times New Roman" w:cs="Times New Roman"/>
          <w:sz w:val="28"/>
          <w:szCs w:val="28"/>
          <w:lang w:val="uk-UA"/>
        </w:rPr>
        <w:t xml:space="preserve"> групами відповідно. Такі результати можуть свідчити про гальмування перетворення ДА у НА.</w:t>
      </w:r>
    </w:p>
    <w:p w:rsidR="0033471C" w:rsidRPr="0033471C" w:rsidRDefault="0033471C" w:rsidP="0033471C">
      <w:pPr>
        <w:spacing w:after="0" w:line="360" w:lineRule="auto"/>
        <w:ind w:firstLine="720"/>
        <w:jc w:val="right"/>
        <w:rPr>
          <w:rFonts w:ascii="Times New Roman" w:eastAsia="Calibri" w:hAnsi="Times New Roman" w:cs="Times New Roman"/>
          <w:b/>
          <w:sz w:val="28"/>
          <w:szCs w:val="28"/>
          <w:bdr w:val="none" w:sz="0" w:space="0" w:color="auto" w:frame="1"/>
          <w:lang w:val="uk-UA" w:eastAsia="ru-RU"/>
        </w:rPr>
        <w:sectPr w:rsidR="0033471C" w:rsidRPr="0033471C" w:rsidSect="00A95840">
          <w:pgSz w:w="11906" w:h="16838"/>
          <w:pgMar w:top="1701" w:right="1418" w:bottom="1701" w:left="1418" w:header="709" w:footer="709" w:gutter="0"/>
          <w:cols w:space="708"/>
          <w:docGrid w:linePitch="360"/>
        </w:sectPr>
      </w:pPr>
      <w:r w:rsidRPr="0033471C">
        <w:rPr>
          <w:rFonts w:ascii="Times New Roman" w:eastAsia="Calibri" w:hAnsi="Times New Roman" w:cs="Times New Roman"/>
          <w:b/>
          <w:sz w:val="28"/>
          <w:szCs w:val="28"/>
          <w:bdr w:val="none" w:sz="0" w:space="0" w:color="auto" w:frame="1"/>
          <w:lang w:val="uk-UA" w:eastAsia="ru-RU"/>
        </w:rPr>
        <w:t xml:space="preserve"> </w:t>
      </w:r>
    </w:p>
    <w:p w:rsidR="0033471C" w:rsidRPr="0033471C" w:rsidRDefault="0033471C" w:rsidP="0033471C">
      <w:pPr>
        <w:spacing w:after="0" w:line="360" w:lineRule="auto"/>
        <w:ind w:firstLine="720"/>
        <w:jc w:val="right"/>
        <w:rPr>
          <w:rFonts w:ascii="Times New Roman" w:eastAsia="Calibri" w:hAnsi="Times New Roman" w:cs="Times New Roman"/>
          <w:b/>
          <w:bCs/>
          <w:color w:val="000000"/>
          <w:sz w:val="28"/>
          <w:szCs w:val="28"/>
          <w:lang w:val="uk-UA" w:eastAsia="ru-RU"/>
        </w:rPr>
      </w:pPr>
      <w:r w:rsidRPr="0033471C">
        <w:rPr>
          <w:rFonts w:ascii="Times New Roman" w:eastAsia="Calibri" w:hAnsi="Times New Roman" w:cs="Times New Roman"/>
          <w:b/>
          <w:bCs/>
          <w:color w:val="000000"/>
          <w:sz w:val="28"/>
          <w:szCs w:val="28"/>
          <w:lang w:val="uk-UA" w:eastAsia="ru-RU"/>
        </w:rPr>
        <w:lastRenderedPageBreak/>
        <w:t>Таблиця 2</w:t>
      </w:r>
    </w:p>
    <w:p w:rsidR="0033471C" w:rsidRPr="0033471C" w:rsidRDefault="0033471C" w:rsidP="0033471C">
      <w:pPr>
        <w:spacing w:after="0" w:line="360" w:lineRule="auto"/>
        <w:jc w:val="center"/>
        <w:rPr>
          <w:rFonts w:ascii="Times New Roman" w:eastAsia="Calibri" w:hAnsi="Times New Roman" w:cs="Times New Roman"/>
          <w:b/>
          <w:bCs/>
          <w:sz w:val="28"/>
          <w:szCs w:val="28"/>
          <w:lang w:val="uk-UA"/>
        </w:rPr>
      </w:pPr>
      <w:r w:rsidRPr="0033471C">
        <w:rPr>
          <w:rFonts w:ascii="Times New Roman" w:eastAsia="Calibri" w:hAnsi="Times New Roman" w:cs="Times New Roman"/>
          <w:b/>
          <w:bCs/>
          <w:color w:val="000000"/>
          <w:sz w:val="28"/>
          <w:szCs w:val="28"/>
          <w:lang w:val="uk-UA"/>
        </w:rPr>
        <w:t xml:space="preserve">Співвідношення між вмістом </w:t>
      </w:r>
      <w:proofErr w:type="spellStart"/>
      <w:r w:rsidRPr="0033471C">
        <w:rPr>
          <w:rFonts w:ascii="Times New Roman" w:eastAsia="Calibri" w:hAnsi="Times New Roman" w:cs="Times New Roman"/>
          <w:b/>
          <w:bCs/>
          <w:color w:val="000000"/>
          <w:sz w:val="28"/>
          <w:szCs w:val="28"/>
          <w:lang w:val="uk-UA"/>
        </w:rPr>
        <w:t>катехоламінів</w:t>
      </w:r>
      <w:proofErr w:type="spellEnd"/>
      <w:r w:rsidRPr="0033471C">
        <w:rPr>
          <w:rFonts w:ascii="Times New Roman" w:eastAsia="Calibri" w:hAnsi="Times New Roman" w:cs="Times New Roman"/>
          <w:b/>
          <w:bCs/>
          <w:color w:val="000000"/>
          <w:sz w:val="28"/>
          <w:szCs w:val="28"/>
          <w:lang w:val="uk-UA"/>
        </w:rPr>
        <w:t xml:space="preserve"> та їх попередника </w:t>
      </w:r>
      <w:proofErr w:type="spellStart"/>
      <w:r w:rsidRPr="0033471C">
        <w:rPr>
          <w:rFonts w:ascii="Times New Roman" w:eastAsia="Calibri" w:hAnsi="Times New Roman" w:cs="Times New Roman"/>
          <w:b/>
          <w:bCs/>
          <w:color w:val="000000"/>
          <w:sz w:val="28"/>
          <w:szCs w:val="28"/>
          <w:lang w:val="uk-UA"/>
        </w:rPr>
        <w:t>діоксифенілаланіну</w:t>
      </w:r>
      <w:proofErr w:type="spellEnd"/>
      <w:r w:rsidRPr="0033471C">
        <w:rPr>
          <w:rFonts w:ascii="Times New Roman" w:eastAsia="Calibri" w:hAnsi="Times New Roman" w:cs="Times New Roman"/>
          <w:b/>
          <w:bCs/>
          <w:color w:val="000000"/>
          <w:sz w:val="28"/>
          <w:szCs w:val="28"/>
          <w:lang w:val="uk-UA"/>
        </w:rPr>
        <w:t xml:space="preserve"> в сечі хворих на псоріаз залежно від ступеня тяжкості клінічного перебігу (</w:t>
      </w:r>
      <w:proofErr w:type="spellStart"/>
      <w:r w:rsidRPr="0033471C">
        <w:rPr>
          <w:rFonts w:ascii="Times New Roman" w:eastAsia="Calibri" w:hAnsi="Times New Roman" w:cs="Times New Roman"/>
          <w:b/>
          <w:bCs/>
          <w:color w:val="000000"/>
          <w:sz w:val="28"/>
          <w:szCs w:val="28"/>
          <w:lang w:val="uk-UA"/>
        </w:rPr>
        <w:t>ум.од</w:t>
      </w:r>
      <w:proofErr w:type="spellEnd"/>
      <w:r w:rsidRPr="0033471C">
        <w:rPr>
          <w:rFonts w:ascii="Times New Roman" w:eastAsia="Calibri" w:hAnsi="Times New Roman" w:cs="Times New Roman"/>
          <w:b/>
          <w:bCs/>
          <w:color w:val="000000"/>
          <w:sz w:val="28"/>
          <w:szCs w:val="28"/>
          <w:lang w:val="uk-UA"/>
        </w:rPr>
        <w:t xml:space="preserve">., </w:t>
      </w:r>
      <w:proofErr w:type="spellStart"/>
      <w:r w:rsidRPr="0033471C">
        <w:rPr>
          <w:rFonts w:ascii="Times New Roman" w:eastAsia="Calibri" w:hAnsi="Times New Roman" w:cs="Times New Roman"/>
          <w:b/>
          <w:bCs/>
          <w:sz w:val="28"/>
          <w:szCs w:val="28"/>
          <w:lang w:val="uk-UA"/>
        </w:rPr>
        <w:t>Ме</w:t>
      </w:r>
      <w:proofErr w:type="spellEnd"/>
      <w:r w:rsidRPr="0033471C">
        <w:rPr>
          <w:rFonts w:ascii="Times New Roman" w:eastAsia="Calibri" w:hAnsi="Times New Roman" w:cs="Times New Roman"/>
          <w:b/>
          <w:bCs/>
          <w:sz w:val="28"/>
          <w:szCs w:val="28"/>
          <w:lang w:val="uk-UA"/>
        </w:rPr>
        <w:t xml:space="preserve"> [25%; 75%] або М±</w:t>
      </w:r>
      <w:r w:rsidRPr="0033471C">
        <w:rPr>
          <w:rFonts w:ascii="Times New Roman" w:eastAsia="Calibri" w:hAnsi="Times New Roman" w:cs="Times New Roman"/>
          <w:b/>
          <w:bCs/>
          <w:color w:val="000000"/>
          <w:sz w:val="28"/>
          <w:szCs w:val="28"/>
          <w:lang w:val="en-US"/>
        </w:rPr>
        <w:t>s</w:t>
      </w:r>
      <w:r w:rsidRPr="0033471C">
        <w:rPr>
          <w:rFonts w:ascii="Times New Roman" w:eastAsia="Calibri" w:hAnsi="Times New Roman" w:cs="Times New Roman"/>
          <w:b/>
          <w:bCs/>
          <w:sz w:val="28"/>
          <w:szCs w:val="28"/>
          <w:lang w:val="uk-UA"/>
        </w:rPr>
        <w: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694"/>
        <w:gridCol w:w="2835"/>
        <w:gridCol w:w="2835"/>
        <w:gridCol w:w="2693"/>
      </w:tblGrid>
      <w:tr w:rsidR="0033471C" w:rsidRPr="0033471C" w:rsidTr="00724168">
        <w:tc>
          <w:tcPr>
            <w:tcW w:w="2943" w:type="dxa"/>
            <w:vMerge w:val="restart"/>
          </w:tcPr>
          <w:p w:rsidR="0033471C" w:rsidRPr="0033471C" w:rsidRDefault="0033471C" w:rsidP="0033471C">
            <w:pPr>
              <w:spacing w:after="0" w:line="360" w:lineRule="auto"/>
              <w:jc w:val="center"/>
              <w:rPr>
                <w:rFonts w:ascii="Times New Roman" w:eastAsia="Calibri" w:hAnsi="Times New Roman" w:cs="Times New Roman"/>
                <w:bCs/>
                <w:sz w:val="28"/>
                <w:szCs w:val="28"/>
                <w:lang w:val="uk-UA"/>
              </w:rPr>
            </w:pPr>
            <w:r w:rsidRPr="0033471C">
              <w:rPr>
                <w:rFonts w:ascii="Times New Roman" w:eastAsia="Calibri" w:hAnsi="Times New Roman" w:cs="Times New Roman"/>
                <w:bCs/>
                <w:sz w:val="28"/>
                <w:szCs w:val="28"/>
                <w:lang w:val="uk-UA"/>
              </w:rPr>
              <w:t>Показник</w:t>
            </w:r>
          </w:p>
        </w:tc>
        <w:tc>
          <w:tcPr>
            <w:tcW w:w="8364" w:type="dxa"/>
            <w:gridSpan w:val="3"/>
          </w:tcPr>
          <w:p w:rsidR="0033471C" w:rsidRPr="0033471C" w:rsidRDefault="0033471C" w:rsidP="0033471C">
            <w:pPr>
              <w:spacing w:after="0" w:line="360" w:lineRule="auto"/>
              <w:jc w:val="center"/>
              <w:rPr>
                <w:rFonts w:ascii="Times New Roman" w:eastAsia="Calibri" w:hAnsi="Times New Roman" w:cs="Times New Roman"/>
                <w:bCs/>
                <w:sz w:val="28"/>
                <w:szCs w:val="28"/>
                <w:lang w:val="uk-UA"/>
              </w:rPr>
            </w:pPr>
            <w:r w:rsidRPr="0033471C">
              <w:rPr>
                <w:rFonts w:ascii="Times New Roman" w:eastAsia="Calibri" w:hAnsi="Times New Roman" w:cs="Times New Roman"/>
                <w:bCs/>
                <w:sz w:val="28"/>
                <w:szCs w:val="28"/>
                <w:lang w:val="uk-UA"/>
              </w:rPr>
              <w:t>Група хворих</w:t>
            </w:r>
          </w:p>
        </w:tc>
        <w:tc>
          <w:tcPr>
            <w:tcW w:w="2693" w:type="dxa"/>
            <w:vMerge w:val="restart"/>
          </w:tcPr>
          <w:p w:rsidR="0033471C" w:rsidRPr="0033471C" w:rsidRDefault="0033471C" w:rsidP="0033471C">
            <w:pPr>
              <w:spacing w:after="0" w:line="36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uk-UA"/>
              </w:rPr>
              <w:t>Контроль</w:t>
            </w:r>
          </w:p>
          <w:p w:rsidR="0033471C" w:rsidRPr="0033471C" w:rsidRDefault="0033471C" w:rsidP="0033471C">
            <w:pPr>
              <w:spacing w:after="0" w:line="36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lang w:val="en-US"/>
              </w:rPr>
              <w:t>n=30</w:t>
            </w:r>
            <w:r w:rsidRPr="0033471C">
              <w:rPr>
                <w:rFonts w:ascii="Times New Roman" w:eastAsia="Calibri" w:hAnsi="Times New Roman" w:cs="Times New Roman"/>
                <w:sz w:val="28"/>
                <w:szCs w:val="28"/>
              </w:rPr>
              <w:t>)</w:t>
            </w:r>
          </w:p>
        </w:tc>
      </w:tr>
      <w:tr w:rsidR="0033471C" w:rsidRPr="0033471C" w:rsidTr="00724168">
        <w:tc>
          <w:tcPr>
            <w:tcW w:w="2943" w:type="dxa"/>
            <w:vMerge/>
          </w:tcPr>
          <w:p w:rsidR="0033471C" w:rsidRPr="0033471C" w:rsidRDefault="0033471C" w:rsidP="0033471C">
            <w:pPr>
              <w:spacing w:after="0" w:line="360" w:lineRule="auto"/>
              <w:jc w:val="center"/>
              <w:rPr>
                <w:rFonts w:ascii="Times New Roman" w:eastAsia="Calibri" w:hAnsi="Times New Roman" w:cs="Times New Roman"/>
                <w:b/>
                <w:bCs/>
                <w:sz w:val="28"/>
                <w:szCs w:val="28"/>
                <w:lang w:val="uk-UA"/>
              </w:rPr>
            </w:pPr>
          </w:p>
        </w:tc>
        <w:tc>
          <w:tcPr>
            <w:tcW w:w="2694" w:type="dxa"/>
          </w:tcPr>
          <w:p w:rsidR="0033471C" w:rsidRPr="0033471C" w:rsidRDefault="0033471C" w:rsidP="0033471C">
            <w:pPr>
              <w:spacing w:after="0" w:line="36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 xml:space="preserve">I </w:t>
            </w:r>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lang w:val="en-US"/>
              </w:rPr>
              <w:t>n=35</w:t>
            </w:r>
            <w:r w:rsidRPr="0033471C">
              <w:rPr>
                <w:rFonts w:ascii="Times New Roman" w:eastAsia="Calibri" w:hAnsi="Times New Roman" w:cs="Times New Roman"/>
                <w:sz w:val="28"/>
                <w:szCs w:val="28"/>
              </w:rPr>
              <w:t>)</w:t>
            </w:r>
          </w:p>
        </w:tc>
        <w:tc>
          <w:tcPr>
            <w:tcW w:w="2835" w:type="dxa"/>
          </w:tcPr>
          <w:p w:rsidR="0033471C" w:rsidRPr="0033471C" w:rsidRDefault="0033471C" w:rsidP="0033471C">
            <w:pPr>
              <w:spacing w:after="0" w:line="36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 xml:space="preserve">II </w:t>
            </w:r>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lang w:val="en-US"/>
              </w:rPr>
              <w:t>n=32</w:t>
            </w:r>
            <w:r w:rsidRPr="0033471C">
              <w:rPr>
                <w:rFonts w:ascii="Times New Roman" w:eastAsia="Calibri" w:hAnsi="Times New Roman" w:cs="Times New Roman"/>
                <w:sz w:val="28"/>
                <w:szCs w:val="28"/>
              </w:rPr>
              <w:t>)</w:t>
            </w:r>
          </w:p>
        </w:tc>
        <w:tc>
          <w:tcPr>
            <w:tcW w:w="2835" w:type="dxa"/>
          </w:tcPr>
          <w:p w:rsidR="0033471C" w:rsidRPr="0033471C" w:rsidRDefault="0033471C" w:rsidP="0033471C">
            <w:pPr>
              <w:spacing w:after="0" w:line="36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 xml:space="preserve">III </w:t>
            </w:r>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lang w:val="en-US"/>
              </w:rPr>
              <w:t>n=30</w:t>
            </w:r>
            <w:r w:rsidRPr="0033471C">
              <w:rPr>
                <w:rFonts w:ascii="Times New Roman" w:eastAsia="Calibri" w:hAnsi="Times New Roman" w:cs="Times New Roman"/>
                <w:sz w:val="28"/>
                <w:szCs w:val="28"/>
              </w:rPr>
              <w:t>)</w:t>
            </w:r>
          </w:p>
        </w:tc>
        <w:tc>
          <w:tcPr>
            <w:tcW w:w="2693" w:type="dxa"/>
            <w:vMerge/>
          </w:tcPr>
          <w:p w:rsidR="0033471C" w:rsidRPr="0033471C" w:rsidRDefault="0033471C" w:rsidP="0033471C">
            <w:pPr>
              <w:spacing w:after="0" w:line="360" w:lineRule="auto"/>
              <w:jc w:val="center"/>
              <w:rPr>
                <w:rFonts w:ascii="Times New Roman" w:eastAsia="Calibri" w:hAnsi="Times New Roman" w:cs="Times New Roman"/>
                <w:bCs/>
                <w:sz w:val="28"/>
                <w:szCs w:val="28"/>
                <w:lang w:val="uk-UA"/>
              </w:rPr>
            </w:pPr>
          </w:p>
        </w:tc>
      </w:tr>
      <w:tr w:rsidR="0033471C" w:rsidRPr="0033471C" w:rsidTr="00724168">
        <w:tc>
          <w:tcPr>
            <w:tcW w:w="2943"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ДА/ДОФА</w:t>
            </w:r>
          </w:p>
        </w:tc>
        <w:tc>
          <w:tcPr>
            <w:tcW w:w="2694"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uk-UA"/>
              </w:rPr>
            </w:pPr>
            <w:r w:rsidRPr="0033471C">
              <w:rPr>
                <w:rFonts w:ascii="Times New Roman" w:eastAsia="Calibri" w:hAnsi="Times New Roman" w:cs="Times New Roman"/>
                <w:bCs/>
                <w:sz w:val="28"/>
                <w:szCs w:val="28"/>
                <w:lang w:val="en-US"/>
              </w:rPr>
              <w:t>13,22</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[10,24; 20,64]</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11,95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[8,39; 18,73]</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w:t>
            </w:r>
            <w:r w:rsidRPr="0033471C">
              <w:rPr>
                <w:rFonts w:ascii="Times New Roman" w:eastAsia="Calibri" w:hAnsi="Times New Roman" w:cs="Times New Roman"/>
                <w:bCs/>
                <w:color w:val="000000"/>
                <w:sz w:val="28"/>
                <w:szCs w:val="28"/>
                <w:lang w:val="en-US"/>
              </w:rPr>
              <w:t>214</w:t>
            </w: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12,06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[8,3;16,1]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w:t>
            </w:r>
            <w:r w:rsidRPr="0033471C">
              <w:rPr>
                <w:rFonts w:ascii="Times New Roman" w:eastAsia="Calibri" w:hAnsi="Times New Roman" w:cs="Times New Roman"/>
                <w:bCs/>
                <w:color w:val="000000"/>
                <w:sz w:val="28"/>
                <w:szCs w:val="28"/>
                <w:lang w:val="en-US" w:eastAsia="ru-RU"/>
              </w:rPr>
              <w:t>14</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w:t>
            </w:r>
            <w:r w:rsidRPr="0033471C">
              <w:rPr>
                <w:rFonts w:ascii="Times New Roman" w:eastAsia="Calibri" w:hAnsi="Times New Roman" w:cs="Times New Roman"/>
                <w:bCs/>
                <w:color w:val="000000"/>
                <w:sz w:val="28"/>
                <w:szCs w:val="28"/>
                <w:lang w:val="en-US"/>
              </w:rPr>
              <w:t>79</w:t>
            </w:r>
          </w:p>
        </w:tc>
        <w:tc>
          <w:tcPr>
            <w:tcW w:w="2693"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rPr>
              <w:t xml:space="preserve">6,67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[4,67; 8,07]</w:t>
            </w:r>
          </w:p>
        </w:tc>
      </w:tr>
      <w:tr w:rsidR="0033471C" w:rsidRPr="0033471C" w:rsidTr="00724168">
        <w:tc>
          <w:tcPr>
            <w:tcW w:w="2943"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НА/ДА</w:t>
            </w:r>
          </w:p>
        </w:tc>
        <w:tc>
          <w:tcPr>
            <w:tcW w:w="2694"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uk-UA"/>
              </w:rPr>
              <w:t>0</w:t>
            </w:r>
            <w:r w:rsidRPr="0033471C">
              <w:rPr>
                <w:rFonts w:ascii="Times New Roman" w:eastAsia="Calibri" w:hAnsi="Times New Roman" w:cs="Times New Roman"/>
                <w:bCs/>
                <w:sz w:val="28"/>
                <w:szCs w:val="28"/>
                <w:lang w:val="en-US"/>
              </w:rPr>
              <w:t>,27</w:t>
            </w:r>
            <w:r w:rsidRPr="0033471C">
              <w:rPr>
                <w:rFonts w:ascii="Times New Roman" w:eastAsia="Calibri" w:hAnsi="Times New Roman" w:cs="Times New Roman"/>
                <w:bCs/>
                <w:sz w:val="28"/>
                <w:szCs w:val="28"/>
                <w:lang w:val="uk-UA"/>
              </w:rPr>
              <w:t>±</w:t>
            </w:r>
            <w:r w:rsidRPr="0033471C">
              <w:rPr>
                <w:rFonts w:ascii="Times New Roman" w:eastAsia="Calibri" w:hAnsi="Times New Roman" w:cs="Times New Roman"/>
                <w:bCs/>
                <w:sz w:val="28"/>
                <w:szCs w:val="28"/>
                <w:lang w:val="en-US"/>
              </w:rPr>
              <w:t>0,11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0,17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[0,14; 0,28]</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=0,35</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w:t>
            </w:r>
            <w:r w:rsidRPr="0033471C">
              <w:rPr>
                <w:rFonts w:ascii="Times New Roman" w:eastAsia="Calibri" w:hAnsi="Times New Roman" w:cs="Times New Roman"/>
                <w:bCs/>
                <w:color w:val="000000"/>
                <w:sz w:val="28"/>
                <w:szCs w:val="28"/>
                <w:lang w:val="en-US"/>
              </w:rPr>
              <w:t>036</w:t>
            </w: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0,095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[0,07; 0,14]</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0,00</w:t>
            </w:r>
            <w:r w:rsidRPr="0033471C">
              <w:rPr>
                <w:rFonts w:ascii="Times New Roman" w:eastAsia="Calibri" w:hAnsi="Times New Roman" w:cs="Times New Roman"/>
                <w:bCs/>
                <w:color w:val="000000"/>
                <w:sz w:val="28"/>
                <w:szCs w:val="28"/>
                <w:lang w:val="en-US" w:eastAsia="ru-RU"/>
              </w:rPr>
              <w:t>2</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#р&lt;0,001</w:t>
            </w:r>
          </w:p>
        </w:tc>
        <w:tc>
          <w:tcPr>
            <w:tcW w:w="2693"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0,14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[0,11; 0,17]</w:t>
            </w:r>
          </w:p>
        </w:tc>
      </w:tr>
      <w:tr w:rsidR="0033471C" w:rsidRPr="0033471C" w:rsidTr="00724168">
        <w:tc>
          <w:tcPr>
            <w:tcW w:w="2943"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А/НА</w:t>
            </w:r>
          </w:p>
        </w:tc>
        <w:tc>
          <w:tcPr>
            <w:tcW w:w="2694"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0,13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[0,07; 0,19]</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=0,29</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0,11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[0,08; 0,15]</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=0,49</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w:t>
            </w:r>
            <w:r w:rsidRPr="0033471C">
              <w:rPr>
                <w:rFonts w:ascii="Times New Roman" w:eastAsia="Calibri" w:hAnsi="Times New Roman" w:cs="Times New Roman"/>
                <w:bCs/>
                <w:color w:val="000000"/>
                <w:sz w:val="28"/>
                <w:szCs w:val="28"/>
                <w:lang w:val="en-US"/>
              </w:rPr>
              <w:t>734</w:t>
            </w: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0,07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[0,05; 0,09]</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w:t>
            </w:r>
            <w:r w:rsidRPr="0033471C">
              <w:rPr>
                <w:rFonts w:ascii="Times New Roman" w:eastAsia="Calibri" w:hAnsi="Times New Roman" w:cs="Times New Roman"/>
                <w:bCs/>
                <w:color w:val="000000"/>
                <w:sz w:val="28"/>
                <w:szCs w:val="28"/>
                <w:lang w:val="en-US" w:eastAsia="ru-RU"/>
              </w:rPr>
              <w:t>46</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0,00</w:t>
            </w:r>
            <w:r w:rsidRPr="0033471C">
              <w:rPr>
                <w:rFonts w:ascii="Times New Roman" w:eastAsia="Calibri" w:hAnsi="Times New Roman" w:cs="Times New Roman"/>
                <w:bCs/>
                <w:color w:val="000000"/>
                <w:sz w:val="28"/>
                <w:szCs w:val="28"/>
                <w:lang w:val="en-US" w:eastAsia="ru-RU"/>
              </w:rPr>
              <w:t>3</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0,00</w:t>
            </w:r>
            <w:r w:rsidRPr="0033471C">
              <w:rPr>
                <w:rFonts w:ascii="Times New Roman" w:eastAsia="Calibri" w:hAnsi="Times New Roman" w:cs="Times New Roman"/>
                <w:bCs/>
                <w:color w:val="000000"/>
                <w:sz w:val="28"/>
                <w:szCs w:val="28"/>
                <w:lang w:val="en-US"/>
              </w:rPr>
              <w:t>5</w:t>
            </w:r>
          </w:p>
        </w:tc>
        <w:tc>
          <w:tcPr>
            <w:tcW w:w="2693"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uk-UA"/>
              </w:rPr>
              <w:t>0</w:t>
            </w:r>
            <w:r w:rsidRPr="0033471C">
              <w:rPr>
                <w:rFonts w:ascii="Times New Roman" w:eastAsia="Calibri" w:hAnsi="Times New Roman" w:cs="Times New Roman"/>
                <w:bCs/>
                <w:sz w:val="28"/>
                <w:szCs w:val="28"/>
                <w:lang w:val="en-US"/>
              </w:rPr>
              <w:t>,</w:t>
            </w:r>
            <w:r w:rsidRPr="0033471C">
              <w:rPr>
                <w:rFonts w:ascii="Times New Roman" w:eastAsia="Calibri" w:hAnsi="Times New Roman" w:cs="Times New Roman"/>
                <w:bCs/>
                <w:sz w:val="28"/>
                <w:szCs w:val="28"/>
                <w:lang w:val="uk-UA"/>
              </w:rPr>
              <w:t>097</w:t>
            </w:r>
            <w:r w:rsidRPr="0033471C">
              <w:rPr>
                <w:rFonts w:ascii="Times New Roman" w:eastAsia="Calibri" w:hAnsi="Times New Roman" w:cs="Times New Roman"/>
                <w:bCs/>
                <w:sz w:val="28"/>
                <w:szCs w:val="28"/>
                <w:lang w:val="en-US"/>
              </w:rPr>
              <w:t xml:space="preserve"> </w:t>
            </w:r>
          </w:p>
          <w:p w:rsidR="0033471C" w:rsidRPr="0033471C" w:rsidRDefault="0033471C" w:rsidP="0033471C">
            <w:pPr>
              <w:spacing w:after="0" w:line="240" w:lineRule="auto"/>
              <w:jc w:val="center"/>
              <w:rPr>
                <w:rFonts w:ascii="Times New Roman" w:eastAsia="Calibri" w:hAnsi="Times New Roman" w:cs="Times New Roman"/>
                <w:bCs/>
                <w:sz w:val="28"/>
                <w:szCs w:val="28"/>
                <w:lang w:val="uk-UA"/>
              </w:rPr>
            </w:pPr>
            <w:r w:rsidRPr="0033471C">
              <w:rPr>
                <w:rFonts w:ascii="Times New Roman" w:eastAsia="Calibri" w:hAnsi="Times New Roman" w:cs="Times New Roman"/>
                <w:bCs/>
                <w:sz w:val="28"/>
                <w:szCs w:val="28"/>
                <w:lang w:val="en-US"/>
              </w:rPr>
              <w:t>[0,06; 0,16]</w:t>
            </w:r>
            <w:r w:rsidRPr="0033471C">
              <w:rPr>
                <w:rFonts w:ascii="Times New Roman" w:eastAsia="Calibri" w:hAnsi="Times New Roman" w:cs="Times New Roman"/>
                <w:bCs/>
                <w:sz w:val="28"/>
                <w:szCs w:val="28"/>
                <w:lang w:val="uk-UA"/>
              </w:rPr>
              <w:t xml:space="preserve"> </w:t>
            </w:r>
          </w:p>
        </w:tc>
      </w:tr>
      <w:tr w:rsidR="0033471C" w:rsidRPr="0033471C" w:rsidTr="00724168">
        <w:tc>
          <w:tcPr>
            <w:tcW w:w="2943" w:type="dxa"/>
          </w:tcPr>
          <w:p w:rsidR="0033471C" w:rsidRPr="0033471C" w:rsidRDefault="0033471C" w:rsidP="0033471C">
            <w:pPr>
              <w:spacing w:after="0" w:line="240" w:lineRule="auto"/>
              <w:jc w:val="both"/>
              <w:rPr>
                <w:rFonts w:ascii="Times New Roman" w:eastAsia="Calibri" w:hAnsi="Times New Roman" w:cs="Times New Roman"/>
                <w:bCs/>
                <w:color w:val="000000"/>
                <w:sz w:val="28"/>
                <w:szCs w:val="28"/>
                <w:lang w:val="uk-UA" w:eastAsia="ru-RU"/>
              </w:rPr>
            </w:pPr>
            <w:r w:rsidRPr="0033471C">
              <w:rPr>
                <w:rFonts w:ascii="Times New Roman" w:eastAsia="Calibri" w:hAnsi="Times New Roman" w:cs="Times New Roman"/>
                <w:bCs/>
                <w:color w:val="000000"/>
                <w:sz w:val="28"/>
                <w:szCs w:val="28"/>
                <w:lang w:val="uk-UA" w:eastAsia="ru-RU"/>
              </w:rPr>
              <w:t>ДОФА/(ДА+НА+А)</w:t>
            </w:r>
          </w:p>
        </w:tc>
        <w:tc>
          <w:tcPr>
            <w:tcW w:w="2694"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0,06</w:t>
            </w:r>
            <w:r w:rsidRPr="0033471C">
              <w:rPr>
                <w:rFonts w:ascii="Times New Roman" w:eastAsia="Calibri" w:hAnsi="Times New Roman" w:cs="Times New Roman"/>
                <w:bCs/>
                <w:sz w:val="28"/>
                <w:szCs w:val="28"/>
                <w:lang w:val="uk-UA"/>
              </w:rPr>
              <w:t>±</w:t>
            </w:r>
            <w:r w:rsidRPr="0033471C">
              <w:rPr>
                <w:rFonts w:ascii="Times New Roman" w:eastAsia="Calibri" w:hAnsi="Times New Roman" w:cs="Times New Roman"/>
                <w:bCs/>
                <w:sz w:val="28"/>
                <w:szCs w:val="28"/>
                <w:lang w:val="en-US"/>
              </w:rPr>
              <w:t>0,03</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rPr>
            </w:pPr>
            <w:r w:rsidRPr="0033471C">
              <w:rPr>
                <w:rFonts w:ascii="Times New Roman" w:eastAsia="Calibri" w:hAnsi="Times New Roman" w:cs="Times New Roman"/>
                <w:bCs/>
                <w:sz w:val="28"/>
                <w:szCs w:val="28"/>
                <w:lang w:val="en-US"/>
              </w:rPr>
              <w:t xml:space="preserve">0,07 </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[0,05; 0,1]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w:t>
            </w:r>
            <w:r w:rsidRPr="0033471C">
              <w:rPr>
                <w:rFonts w:ascii="Times New Roman" w:eastAsia="Calibri" w:hAnsi="Times New Roman" w:cs="Times New Roman"/>
                <w:bCs/>
                <w:color w:val="000000"/>
                <w:sz w:val="28"/>
                <w:szCs w:val="28"/>
                <w:lang w:val="en-US"/>
              </w:rPr>
              <w:t>073</w:t>
            </w:r>
          </w:p>
        </w:tc>
        <w:tc>
          <w:tcPr>
            <w:tcW w:w="2835"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0,09</w:t>
            </w:r>
            <w:r w:rsidRPr="0033471C">
              <w:rPr>
                <w:rFonts w:ascii="Times New Roman" w:eastAsia="Calibri" w:hAnsi="Times New Roman" w:cs="Times New Roman"/>
                <w:bCs/>
                <w:sz w:val="28"/>
                <w:szCs w:val="28"/>
                <w:lang w:val="uk-UA"/>
              </w:rPr>
              <w:t>±</w:t>
            </w:r>
            <w:r w:rsidRPr="0033471C">
              <w:rPr>
                <w:rFonts w:ascii="Times New Roman" w:eastAsia="Calibri" w:hAnsi="Times New Roman" w:cs="Times New Roman"/>
                <w:bCs/>
                <w:sz w:val="28"/>
                <w:szCs w:val="28"/>
                <w:lang w:val="en-US"/>
              </w:rPr>
              <w:t>0,04</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*р&lt;0,001</w:t>
            </w:r>
          </w:p>
          <w:p w:rsidR="0033471C" w:rsidRPr="0033471C" w:rsidRDefault="0033471C" w:rsidP="0033471C">
            <w:pPr>
              <w:spacing w:after="0" w:line="240" w:lineRule="auto"/>
              <w:jc w:val="center"/>
              <w:rPr>
                <w:rFonts w:ascii="Times New Roman" w:eastAsia="Calibri" w:hAnsi="Times New Roman" w:cs="Times New Roman"/>
                <w:bCs/>
                <w:color w:val="000000"/>
                <w:sz w:val="28"/>
                <w:szCs w:val="28"/>
                <w:lang w:val="en-US" w:eastAsia="ru-RU"/>
              </w:rPr>
            </w:pPr>
            <w:r w:rsidRPr="0033471C">
              <w:rPr>
                <w:rFonts w:ascii="Times New Roman" w:eastAsia="Calibri" w:hAnsi="Times New Roman" w:cs="Times New Roman"/>
                <w:bCs/>
                <w:color w:val="000000"/>
                <w:sz w:val="28"/>
                <w:szCs w:val="28"/>
                <w:lang w:val="uk-UA" w:eastAsia="ru-RU"/>
              </w:rPr>
              <w:t>**р</w:t>
            </w:r>
            <w:r w:rsidRPr="0033471C">
              <w:rPr>
                <w:rFonts w:ascii="Times New Roman" w:eastAsia="Calibri" w:hAnsi="Times New Roman" w:cs="Times New Roman"/>
                <w:bCs/>
                <w:color w:val="000000"/>
                <w:sz w:val="28"/>
                <w:szCs w:val="28"/>
                <w:lang w:val="en-US" w:eastAsia="ru-RU"/>
              </w:rPr>
              <w:t>=</w:t>
            </w:r>
            <w:r w:rsidRPr="0033471C">
              <w:rPr>
                <w:rFonts w:ascii="Times New Roman" w:eastAsia="Calibri" w:hAnsi="Times New Roman" w:cs="Times New Roman"/>
                <w:bCs/>
                <w:color w:val="000000"/>
                <w:sz w:val="28"/>
                <w:szCs w:val="28"/>
                <w:lang w:val="uk-UA" w:eastAsia="ru-RU"/>
              </w:rPr>
              <w:t>0,00</w:t>
            </w:r>
            <w:r w:rsidRPr="0033471C">
              <w:rPr>
                <w:rFonts w:ascii="Times New Roman" w:eastAsia="Calibri" w:hAnsi="Times New Roman" w:cs="Times New Roman"/>
                <w:bCs/>
                <w:color w:val="000000"/>
                <w:sz w:val="28"/>
                <w:szCs w:val="28"/>
                <w:lang w:val="en-US" w:eastAsia="ru-RU"/>
              </w:rPr>
              <w:t>9</w:t>
            </w:r>
          </w:p>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color w:val="000000"/>
                <w:sz w:val="28"/>
                <w:szCs w:val="28"/>
                <w:lang w:val="uk-UA"/>
              </w:rPr>
              <w:t>#р</w:t>
            </w:r>
            <w:r w:rsidRPr="0033471C">
              <w:rPr>
                <w:rFonts w:ascii="Times New Roman" w:eastAsia="Calibri" w:hAnsi="Times New Roman" w:cs="Times New Roman"/>
                <w:bCs/>
                <w:color w:val="000000"/>
                <w:sz w:val="28"/>
                <w:szCs w:val="28"/>
                <w:lang w:val="en-US"/>
              </w:rPr>
              <w:t>=</w:t>
            </w:r>
            <w:r w:rsidRPr="0033471C">
              <w:rPr>
                <w:rFonts w:ascii="Times New Roman" w:eastAsia="Calibri" w:hAnsi="Times New Roman" w:cs="Times New Roman"/>
                <w:bCs/>
                <w:color w:val="000000"/>
                <w:sz w:val="28"/>
                <w:szCs w:val="28"/>
                <w:lang w:val="uk-UA"/>
              </w:rPr>
              <w:t>0,</w:t>
            </w:r>
            <w:r w:rsidRPr="0033471C">
              <w:rPr>
                <w:rFonts w:ascii="Times New Roman" w:eastAsia="Calibri" w:hAnsi="Times New Roman" w:cs="Times New Roman"/>
                <w:bCs/>
                <w:color w:val="000000"/>
                <w:sz w:val="28"/>
                <w:szCs w:val="28"/>
                <w:lang w:val="en-US"/>
              </w:rPr>
              <w:t>39</w:t>
            </w:r>
          </w:p>
        </w:tc>
        <w:tc>
          <w:tcPr>
            <w:tcW w:w="2693" w:type="dxa"/>
          </w:tcPr>
          <w:p w:rsidR="0033471C" w:rsidRPr="0033471C" w:rsidRDefault="0033471C" w:rsidP="0033471C">
            <w:pPr>
              <w:spacing w:after="0" w:line="240" w:lineRule="auto"/>
              <w:jc w:val="center"/>
              <w:rPr>
                <w:rFonts w:ascii="Times New Roman" w:eastAsia="Calibri" w:hAnsi="Times New Roman" w:cs="Times New Roman"/>
                <w:bCs/>
                <w:sz w:val="28"/>
                <w:szCs w:val="28"/>
                <w:lang w:val="en-US"/>
              </w:rPr>
            </w:pPr>
            <w:r w:rsidRPr="0033471C">
              <w:rPr>
                <w:rFonts w:ascii="Times New Roman" w:eastAsia="Calibri" w:hAnsi="Times New Roman" w:cs="Times New Roman"/>
                <w:bCs/>
                <w:sz w:val="28"/>
                <w:szCs w:val="28"/>
                <w:lang w:val="en-US"/>
              </w:rPr>
              <w:t>0,14</w:t>
            </w:r>
            <w:r w:rsidRPr="0033471C">
              <w:rPr>
                <w:rFonts w:ascii="Times New Roman" w:eastAsia="Calibri" w:hAnsi="Times New Roman" w:cs="Times New Roman"/>
                <w:bCs/>
                <w:sz w:val="28"/>
                <w:szCs w:val="28"/>
                <w:lang w:val="uk-UA"/>
              </w:rPr>
              <w:t>±</w:t>
            </w:r>
            <w:r w:rsidRPr="0033471C">
              <w:rPr>
                <w:rFonts w:ascii="Times New Roman" w:eastAsia="Calibri" w:hAnsi="Times New Roman" w:cs="Times New Roman"/>
                <w:bCs/>
                <w:sz w:val="28"/>
                <w:szCs w:val="28"/>
                <w:lang w:val="en-US"/>
              </w:rPr>
              <w:t>0,05</w:t>
            </w:r>
          </w:p>
        </w:tc>
      </w:tr>
    </w:tbl>
    <w:p w:rsidR="0033471C" w:rsidRPr="0033471C" w:rsidRDefault="0033471C" w:rsidP="0033471C">
      <w:pPr>
        <w:spacing w:after="0" w:line="360" w:lineRule="auto"/>
        <w:ind w:firstLine="720"/>
        <w:jc w:val="both"/>
        <w:rPr>
          <w:rFonts w:ascii="Times New Roman" w:eastAsia="Calibri" w:hAnsi="Times New Roman" w:cs="Times New Roman"/>
          <w:bCs/>
          <w:color w:val="000000"/>
          <w:sz w:val="28"/>
          <w:szCs w:val="28"/>
          <w:lang w:val="uk-UA"/>
        </w:rPr>
      </w:pPr>
      <w:r w:rsidRPr="0033471C">
        <w:rPr>
          <w:rFonts w:ascii="Times New Roman" w:eastAsia="Calibri" w:hAnsi="Times New Roman" w:cs="Times New Roman"/>
          <w:b/>
          <w:bCs/>
          <w:color w:val="000000"/>
          <w:sz w:val="28"/>
          <w:szCs w:val="28"/>
          <w:lang w:val="uk-UA"/>
        </w:rPr>
        <w:t>Примітка:</w:t>
      </w:r>
      <w:r w:rsidRPr="0033471C">
        <w:rPr>
          <w:rFonts w:ascii="Times New Roman" w:eastAsia="Calibri" w:hAnsi="Times New Roman" w:cs="Times New Roman"/>
          <w:bCs/>
          <w:color w:val="000000"/>
          <w:sz w:val="28"/>
          <w:szCs w:val="28"/>
          <w:lang w:val="uk-UA"/>
        </w:rPr>
        <w:t xml:space="preserve"> * - порівняно з контролем; ** - порівняно з </w:t>
      </w:r>
      <w:r w:rsidRPr="0033471C">
        <w:rPr>
          <w:rFonts w:ascii="Times New Roman" w:eastAsia="Calibri" w:hAnsi="Times New Roman" w:cs="Times New Roman"/>
          <w:bCs/>
          <w:color w:val="000000"/>
          <w:sz w:val="28"/>
          <w:szCs w:val="28"/>
          <w:lang w:val="en-US"/>
        </w:rPr>
        <w:t>I</w:t>
      </w:r>
      <w:r w:rsidRPr="0033471C">
        <w:rPr>
          <w:rFonts w:ascii="Times New Roman" w:eastAsia="Calibri" w:hAnsi="Times New Roman" w:cs="Times New Roman"/>
          <w:bCs/>
          <w:color w:val="000000"/>
          <w:sz w:val="28"/>
          <w:szCs w:val="28"/>
          <w:lang w:val="uk-UA"/>
        </w:rPr>
        <w:t xml:space="preserve"> групою хворих; # - порівняно з </w:t>
      </w:r>
      <w:r w:rsidRPr="0033471C">
        <w:rPr>
          <w:rFonts w:ascii="Times New Roman" w:eastAsia="Calibri" w:hAnsi="Times New Roman" w:cs="Times New Roman"/>
          <w:bCs/>
          <w:color w:val="000000"/>
          <w:sz w:val="28"/>
          <w:szCs w:val="28"/>
          <w:lang w:val="en-US"/>
        </w:rPr>
        <w:t>II</w:t>
      </w:r>
      <w:r w:rsidRPr="0033471C">
        <w:rPr>
          <w:rFonts w:ascii="Times New Roman" w:eastAsia="Calibri" w:hAnsi="Times New Roman" w:cs="Times New Roman"/>
          <w:bCs/>
          <w:color w:val="000000"/>
          <w:sz w:val="28"/>
          <w:szCs w:val="28"/>
          <w:lang w:val="uk-UA"/>
        </w:rPr>
        <w:t xml:space="preserve"> групою хворих.</w:t>
      </w:r>
    </w:p>
    <w:p w:rsidR="0033471C" w:rsidRPr="0033471C" w:rsidRDefault="0033471C" w:rsidP="0033471C">
      <w:pPr>
        <w:spacing w:after="0" w:line="360" w:lineRule="auto"/>
        <w:jc w:val="both"/>
        <w:rPr>
          <w:rFonts w:ascii="Times New Roman" w:eastAsia="Calibri" w:hAnsi="Times New Roman" w:cs="Times New Roman"/>
          <w:sz w:val="28"/>
          <w:szCs w:val="28"/>
        </w:rPr>
        <w:sectPr w:rsidR="0033471C" w:rsidRPr="0033471C" w:rsidSect="00A95840">
          <w:pgSz w:w="16838" w:h="11906" w:orient="landscape"/>
          <w:pgMar w:top="1418" w:right="1701" w:bottom="1418" w:left="1701" w:header="709" w:footer="709" w:gutter="0"/>
          <w:cols w:space="708"/>
          <w:docGrid w:linePitch="360"/>
        </w:sectPr>
      </w:pPr>
    </w:p>
    <w:p w:rsidR="0033471C" w:rsidRPr="0033471C" w:rsidRDefault="0033471C" w:rsidP="0033471C">
      <w:p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rPr>
        <w:lastRenderedPageBreak/>
        <w:t xml:space="preserve"> </w:t>
      </w:r>
      <w:r w:rsidRPr="0033471C">
        <w:rPr>
          <w:rFonts w:ascii="Times New Roman" w:eastAsia="Calibri" w:hAnsi="Times New Roman" w:cs="Times New Roman"/>
          <w:sz w:val="28"/>
          <w:szCs w:val="28"/>
        </w:rPr>
        <w:tab/>
      </w:r>
      <w:r w:rsidRPr="0033471C">
        <w:rPr>
          <w:rFonts w:ascii="Times New Roman" w:eastAsia="Calibri" w:hAnsi="Times New Roman" w:cs="Times New Roman"/>
          <w:sz w:val="28"/>
          <w:szCs w:val="28"/>
          <w:lang w:val="uk-UA"/>
        </w:rPr>
        <w:t xml:space="preserve">Що стосується коефіцієнту А/НА, то, з одного боку, він може характеризувати процес метилування НА з утворенням А, з іншого боку – співвідношення активності гуморального та нервового компонентів САС, оскільки екскреція НА залежить переважно від його виділення симпатичними нервовими закінченнями, тоді як екскреція А зумовлена секрецією </w:t>
      </w:r>
      <w:proofErr w:type="spellStart"/>
      <w:r w:rsidRPr="0033471C">
        <w:rPr>
          <w:rFonts w:ascii="Times New Roman" w:eastAsia="Calibri" w:hAnsi="Times New Roman" w:cs="Times New Roman"/>
          <w:sz w:val="28"/>
          <w:szCs w:val="28"/>
          <w:lang w:val="uk-UA"/>
        </w:rPr>
        <w:t>наднирниками</w:t>
      </w:r>
      <w:proofErr w:type="spellEnd"/>
      <w:r w:rsidRPr="0033471C">
        <w:rPr>
          <w:rFonts w:ascii="Times New Roman" w:eastAsia="Calibri" w:hAnsi="Times New Roman" w:cs="Times New Roman"/>
          <w:sz w:val="28"/>
          <w:szCs w:val="28"/>
          <w:lang w:val="uk-UA"/>
        </w:rPr>
        <w:t xml:space="preserve"> (реакція метилування НА у з утворенням А у нервовій тканині практично відсутня). У </w:t>
      </w:r>
      <w:r w:rsidRPr="0033471C">
        <w:rPr>
          <w:rFonts w:ascii="Times New Roman" w:eastAsia="Calibri" w:hAnsi="Times New Roman" w:cs="Times New Roman"/>
          <w:sz w:val="28"/>
          <w:szCs w:val="28"/>
          <w:lang w:val="en-US"/>
        </w:rPr>
        <w:t>I</w:t>
      </w:r>
      <w:r w:rsidRPr="0033471C">
        <w:rPr>
          <w:rFonts w:ascii="Times New Roman" w:eastAsia="Calibri" w:hAnsi="Times New Roman" w:cs="Times New Roman"/>
          <w:sz w:val="28"/>
          <w:szCs w:val="28"/>
          <w:lang w:val="uk-UA"/>
        </w:rPr>
        <w:t xml:space="preserve"> та </w:t>
      </w:r>
      <w:r w:rsidRPr="0033471C">
        <w:rPr>
          <w:rFonts w:ascii="Times New Roman" w:eastAsia="Calibri" w:hAnsi="Times New Roman" w:cs="Times New Roman"/>
          <w:sz w:val="28"/>
          <w:szCs w:val="28"/>
          <w:lang w:val="en-US"/>
        </w:rPr>
        <w:t>II</w:t>
      </w:r>
      <w:r w:rsidRPr="0033471C">
        <w:rPr>
          <w:rFonts w:ascii="Times New Roman" w:eastAsia="Calibri" w:hAnsi="Times New Roman" w:cs="Times New Roman"/>
          <w:sz w:val="28"/>
          <w:szCs w:val="28"/>
          <w:lang w:val="uk-UA"/>
        </w:rPr>
        <w:t xml:space="preserve"> групах пацієнтів, порівняно з контролем, виявлено недостовірне підвищення коефіцієнту А/НА відповідно на 34 та 13% (р=0,29 та р=0,49), що, у свою чергу, може бути наслідком збільшення екскреції А. Такі результати вказують на деяку перевагу у хворих на псоріаз з легким та середнім ступенем тяжкості тонусу та реактивності гормональної ланки САС над нервовою. У </w:t>
      </w:r>
      <w:r w:rsidRPr="0033471C">
        <w:rPr>
          <w:rFonts w:ascii="Times New Roman" w:eastAsia="Calibri" w:hAnsi="Times New Roman" w:cs="Times New Roman"/>
          <w:sz w:val="28"/>
          <w:szCs w:val="28"/>
          <w:lang w:val="en-US"/>
        </w:rPr>
        <w:t>III</w:t>
      </w:r>
      <w:r w:rsidRPr="0033471C">
        <w:rPr>
          <w:rFonts w:ascii="Times New Roman" w:eastAsia="Calibri" w:hAnsi="Times New Roman" w:cs="Times New Roman"/>
          <w:sz w:val="28"/>
          <w:szCs w:val="28"/>
          <w:lang w:val="uk-UA"/>
        </w:rPr>
        <w:t xml:space="preserve"> групі пацієнтів, навпаки, спостерігалось статистично значуще (р=0,046), по відношенню до контролю, зниження на 28% співвідношення А/НА, яке було також достовірно зниженим порівняно з </w:t>
      </w:r>
      <w:r w:rsidRPr="0033471C">
        <w:rPr>
          <w:rFonts w:ascii="Times New Roman" w:eastAsia="Calibri" w:hAnsi="Times New Roman" w:cs="Times New Roman"/>
          <w:sz w:val="28"/>
          <w:szCs w:val="28"/>
          <w:lang w:val="en-US"/>
        </w:rPr>
        <w:t>I</w:t>
      </w:r>
      <w:r w:rsidRPr="0033471C">
        <w:rPr>
          <w:rFonts w:ascii="Times New Roman" w:eastAsia="Calibri" w:hAnsi="Times New Roman" w:cs="Times New Roman"/>
          <w:sz w:val="28"/>
          <w:szCs w:val="28"/>
          <w:lang w:val="uk-UA"/>
        </w:rPr>
        <w:t xml:space="preserve"> (на 46%, р=0,003) та</w:t>
      </w:r>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en-US"/>
        </w:rPr>
        <w:t>II</w:t>
      </w:r>
      <w:r w:rsidRPr="0033471C">
        <w:rPr>
          <w:rFonts w:ascii="Times New Roman" w:eastAsia="Calibri" w:hAnsi="Times New Roman" w:cs="Times New Roman"/>
          <w:sz w:val="28"/>
          <w:szCs w:val="28"/>
          <w:lang w:val="uk-UA"/>
        </w:rPr>
        <w:t xml:space="preserve"> (на 36%, р=0,005) групами. Такий результат також свідчить про виражену дисоціацію в активності САС, а саме про превалювання у хворих на псоріаз з тяжким ступенем перебігу тонусу нервової ланки над гормональною.</w:t>
      </w:r>
    </w:p>
    <w:p w:rsidR="0033471C" w:rsidRPr="0033471C" w:rsidRDefault="0033471C" w:rsidP="0033471C">
      <w:p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rPr>
        <w:tab/>
      </w:r>
      <w:r w:rsidRPr="0033471C">
        <w:rPr>
          <w:rFonts w:ascii="Times New Roman" w:eastAsia="Calibri" w:hAnsi="Times New Roman" w:cs="Times New Roman"/>
          <w:sz w:val="28"/>
          <w:szCs w:val="28"/>
          <w:lang w:val="uk-UA"/>
        </w:rPr>
        <w:t xml:space="preserve">Для співвідношення ДОФА/(ДА+НА+А) (відображує загально секреторну активність САС) спостерігалося його поступове зниження при переході від легкого ступеня тяжкості перебігу </w:t>
      </w:r>
      <w:proofErr w:type="spellStart"/>
      <w:r w:rsidRPr="0033471C">
        <w:rPr>
          <w:rFonts w:ascii="Times New Roman" w:eastAsia="Calibri" w:hAnsi="Times New Roman" w:cs="Times New Roman"/>
          <w:sz w:val="28"/>
          <w:szCs w:val="28"/>
          <w:lang w:val="uk-UA"/>
        </w:rPr>
        <w:t>псоріатичного</w:t>
      </w:r>
      <w:proofErr w:type="spellEnd"/>
      <w:r w:rsidRPr="0033471C">
        <w:rPr>
          <w:rFonts w:ascii="Times New Roman" w:eastAsia="Calibri" w:hAnsi="Times New Roman" w:cs="Times New Roman"/>
          <w:sz w:val="28"/>
          <w:szCs w:val="28"/>
          <w:lang w:val="uk-UA"/>
        </w:rPr>
        <w:t xml:space="preserve"> процесу до тяжкого. Так, по відношенню до контролю, воно становило для </w:t>
      </w:r>
      <w:r w:rsidRPr="0033471C">
        <w:rPr>
          <w:rFonts w:ascii="Times New Roman" w:eastAsia="Calibri" w:hAnsi="Times New Roman" w:cs="Times New Roman"/>
          <w:sz w:val="28"/>
          <w:szCs w:val="28"/>
          <w:lang w:val="en-US"/>
        </w:rPr>
        <w:t>I</w:t>
      </w:r>
      <w:r w:rsidRPr="0033471C">
        <w:rPr>
          <w:rFonts w:ascii="Times New Roman" w:eastAsia="Calibri" w:hAnsi="Times New Roman" w:cs="Times New Roman"/>
          <w:sz w:val="28"/>
          <w:szCs w:val="28"/>
          <w:lang w:val="uk-UA"/>
        </w:rPr>
        <w:t xml:space="preserve"> групи пацієнтів 57% (р&lt;0,001), </w:t>
      </w:r>
      <w:r w:rsidRPr="0033471C">
        <w:rPr>
          <w:rFonts w:ascii="Times New Roman" w:eastAsia="Calibri" w:hAnsi="Times New Roman" w:cs="Times New Roman"/>
          <w:sz w:val="28"/>
          <w:szCs w:val="28"/>
          <w:lang w:val="en-US"/>
        </w:rPr>
        <w:t>II</w:t>
      </w:r>
      <w:r w:rsidRPr="0033471C">
        <w:rPr>
          <w:rFonts w:ascii="Times New Roman" w:eastAsia="Calibri" w:hAnsi="Times New Roman" w:cs="Times New Roman"/>
          <w:sz w:val="28"/>
          <w:szCs w:val="28"/>
          <w:lang w:val="uk-UA"/>
        </w:rPr>
        <w:t xml:space="preserve"> групи – 50% (р&lt;0,001), </w:t>
      </w:r>
      <w:r w:rsidRPr="0033471C">
        <w:rPr>
          <w:rFonts w:ascii="Times New Roman" w:eastAsia="Calibri" w:hAnsi="Times New Roman" w:cs="Times New Roman"/>
          <w:sz w:val="28"/>
          <w:szCs w:val="28"/>
          <w:lang w:val="en-US"/>
        </w:rPr>
        <w:t>III</w:t>
      </w:r>
      <w:r w:rsidRPr="0033471C">
        <w:rPr>
          <w:rFonts w:ascii="Times New Roman" w:eastAsia="Calibri" w:hAnsi="Times New Roman" w:cs="Times New Roman"/>
          <w:sz w:val="28"/>
          <w:szCs w:val="28"/>
          <w:lang w:val="uk-UA"/>
        </w:rPr>
        <w:t xml:space="preserve"> групи – 36% (р&lt;0,001). Виявлена тенденція свідчить, що у хворих на псоріаз з легким ступенем тяжкості швидкість переходу ДОФА в КА більш виразна, ніж у хворих на псоріаз з тяжким ступенем перебігу. </w:t>
      </w:r>
    </w:p>
    <w:p w:rsidR="0033471C" w:rsidRPr="0033471C" w:rsidRDefault="0033471C" w:rsidP="0033471C">
      <w:p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lastRenderedPageBreak/>
        <w:t xml:space="preserve"> </w:t>
      </w:r>
      <w:r w:rsidRPr="0033471C">
        <w:rPr>
          <w:rFonts w:ascii="Times New Roman" w:eastAsia="Calibri" w:hAnsi="Times New Roman" w:cs="Times New Roman"/>
          <w:sz w:val="28"/>
          <w:szCs w:val="28"/>
          <w:lang w:val="uk-UA"/>
        </w:rPr>
        <w:tab/>
        <w:t xml:space="preserve">Аналіз результатів досліджень дозволяє представити обмін КА у динаміці прогресування </w:t>
      </w:r>
      <w:proofErr w:type="spellStart"/>
      <w:r w:rsidRPr="0033471C">
        <w:rPr>
          <w:rFonts w:ascii="Times New Roman" w:eastAsia="Calibri" w:hAnsi="Times New Roman" w:cs="Times New Roman"/>
          <w:sz w:val="28"/>
          <w:szCs w:val="28"/>
          <w:lang w:val="uk-UA"/>
        </w:rPr>
        <w:t>псоріатичного</w:t>
      </w:r>
      <w:proofErr w:type="spellEnd"/>
      <w:r w:rsidRPr="0033471C">
        <w:rPr>
          <w:rFonts w:ascii="Times New Roman" w:eastAsia="Calibri" w:hAnsi="Times New Roman" w:cs="Times New Roman"/>
          <w:sz w:val="28"/>
          <w:szCs w:val="28"/>
          <w:lang w:val="uk-UA"/>
        </w:rPr>
        <w:t xml:space="preserve"> процесу наступним чином: при легкому та у деякій мірі й середньому ступені тяжкості захворювання, на відміну від тяжкого, відбувається підвищення загальної секреторної активності САС (з превалюванням гормональної ланки), що підтверджується збільшеними абсолютними рівнями екскреції із сечею КА та їх метаболітів. Доведено, що за умов надлишку КА може відбуватися активація альтернативних шляхів їх метаболізму, зокрема, хінонового шляху окислення з утворенням цитотоксичних метаболітів, які можуть відігравати суттєву роль у розвитку патологічного процесу, спровокованого </w:t>
      </w:r>
      <w:proofErr w:type="spellStart"/>
      <w:r w:rsidRPr="0033471C">
        <w:rPr>
          <w:rFonts w:ascii="Times New Roman" w:eastAsia="Calibri" w:hAnsi="Times New Roman" w:cs="Times New Roman"/>
          <w:sz w:val="28"/>
          <w:szCs w:val="28"/>
          <w:lang w:val="uk-UA"/>
        </w:rPr>
        <w:t>стресогенними</w:t>
      </w:r>
      <w:proofErr w:type="spellEnd"/>
      <w:r w:rsidRPr="0033471C">
        <w:rPr>
          <w:rFonts w:ascii="Times New Roman" w:eastAsia="Calibri" w:hAnsi="Times New Roman" w:cs="Times New Roman"/>
          <w:sz w:val="28"/>
          <w:szCs w:val="28"/>
          <w:lang w:val="uk-UA"/>
        </w:rPr>
        <w:t xml:space="preserve"> факторами [8]. Таким чином, у хворих на псоріаз з легким та середнім ступенем тяжкості виявляються ознаки термінової адаптації з мобілізацією депо КА та довготривалої адаптації з підвищенням загальної секреторної активності САС. Відносне зниження резервів САС при переході від середнього до тяжкого ступеня </w:t>
      </w:r>
      <w:proofErr w:type="spellStart"/>
      <w:r w:rsidRPr="0033471C">
        <w:rPr>
          <w:rFonts w:ascii="Times New Roman" w:eastAsia="Calibri" w:hAnsi="Times New Roman" w:cs="Times New Roman"/>
          <w:sz w:val="28"/>
          <w:szCs w:val="28"/>
          <w:lang w:val="uk-UA"/>
        </w:rPr>
        <w:t>псоріатичного</w:t>
      </w:r>
      <w:proofErr w:type="spellEnd"/>
      <w:r w:rsidRPr="0033471C">
        <w:rPr>
          <w:rFonts w:ascii="Times New Roman" w:eastAsia="Calibri" w:hAnsi="Times New Roman" w:cs="Times New Roman"/>
          <w:sz w:val="28"/>
          <w:szCs w:val="28"/>
          <w:lang w:val="uk-UA"/>
        </w:rPr>
        <w:t xml:space="preserve"> процесу, більша виразність </w:t>
      </w:r>
      <w:proofErr w:type="spellStart"/>
      <w:r w:rsidRPr="0033471C">
        <w:rPr>
          <w:rFonts w:ascii="Times New Roman" w:eastAsia="Calibri" w:hAnsi="Times New Roman" w:cs="Times New Roman"/>
          <w:sz w:val="28"/>
          <w:szCs w:val="28"/>
          <w:lang w:val="uk-UA"/>
        </w:rPr>
        <w:t>гормонально-медіаторної</w:t>
      </w:r>
      <w:proofErr w:type="spellEnd"/>
      <w:r w:rsidRPr="0033471C">
        <w:rPr>
          <w:rFonts w:ascii="Times New Roman" w:eastAsia="Calibri" w:hAnsi="Times New Roman" w:cs="Times New Roman"/>
          <w:sz w:val="28"/>
          <w:szCs w:val="28"/>
          <w:lang w:val="uk-UA"/>
        </w:rPr>
        <w:t xml:space="preserve"> дисоціації у бік нервової ланки,  деяке роз’єднання метаболічних процесів свідчить про можливість виникнення </w:t>
      </w:r>
      <w:proofErr w:type="spellStart"/>
      <w:r w:rsidRPr="0033471C">
        <w:rPr>
          <w:rFonts w:ascii="Times New Roman" w:eastAsia="Calibri" w:hAnsi="Times New Roman" w:cs="Times New Roman"/>
          <w:sz w:val="28"/>
          <w:szCs w:val="28"/>
          <w:lang w:val="uk-UA"/>
        </w:rPr>
        <w:t>дезадаптації</w:t>
      </w:r>
      <w:proofErr w:type="spellEnd"/>
      <w:r w:rsidRPr="0033471C">
        <w:rPr>
          <w:rFonts w:ascii="Times New Roman" w:eastAsia="Calibri" w:hAnsi="Times New Roman" w:cs="Times New Roman"/>
          <w:sz w:val="28"/>
          <w:szCs w:val="28"/>
          <w:lang w:val="uk-UA"/>
        </w:rPr>
        <w:t>.</w:t>
      </w:r>
    </w:p>
    <w:p w:rsidR="0033471C" w:rsidRPr="0033471C" w:rsidRDefault="0033471C" w:rsidP="0033471C">
      <w:pPr>
        <w:spacing w:after="0" w:line="360" w:lineRule="auto"/>
        <w:ind w:firstLine="708"/>
        <w:jc w:val="both"/>
        <w:rPr>
          <w:rFonts w:ascii="Times New Roman" w:eastAsia="Calibri" w:hAnsi="Times New Roman" w:cs="Times New Roman"/>
          <w:b/>
          <w:sz w:val="28"/>
          <w:szCs w:val="28"/>
          <w:lang w:val="uk-UA"/>
        </w:rPr>
      </w:pPr>
      <w:r w:rsidRPr="0033471C">
        <w:rPr>
          <w:rFonts w:ascii="Times New Roman" w:eastAsia="Calibri" w:hAnsi="Times New Roman" w:cs="Times New Roman"/>
          <w:b/>
          <w:sz w:val="28"/>
          <w:szCs w:val="28"/>
          <w:lang w:val="uk-UA"/>
        </w:rPr>
        <w:t>Висновки.</w:t>
      </w:r>
    </w:p>
    <w:p w:rsidR="0033471C" w:rsidRPr="0033471C" w:rsidRDefault="0033471C" w:rsidP="0033471C">
      <w:pPr>
        <w:numPr>
          <w:ilvl w:val="0"/>
          <w:numId w:val="1"/>
        </w:numPr>
        <w:spacing w:after="0" w:line="360" w:lineRule="auto"/>
        <w:jc w:val="both"/>
        <w:rPr>
          <w:rFonts w:ascii="Times New Roman" w:eastAsia="Calibri" w:hAnsi="Times New Roman" w:cs="Times New Roman"/>
          <w:sz w:val="28"/>
          <w:szCs w:val="28"/>
          <w:lang w:val="uk-UA"/>
        </w:rPr>
      </w:pPr>
      <w:r w:rsidRPr="0033471C">
        <w:rPr>
          <w:rFonts w:ascii="Times New Roman" w:eastAsia="Calibri" w:hAnsi="Times New Roman" w:cs="Times New Roman"/>
          <w:sz w:val="28"/>
          <w:szCs w:val="28"/>
          <w:lang w:val="uk-UA"/>
        </w:rPr>
        <w:t xml:space="preserve">При псоріазі відбувається виразна дисоціація в активності ланок САС: для легкого та середнього ступеня тяжкості – превалювання тонусу та реактивності гормональної ланки над нервовою; для тяжкого, навпаки, нервової над гормональною. У хворих на псоріаз з легким та середнім ступенем тяжкості клінічного перебігу спостерігається прискорення синтезу та використання КА етапах ДОФА-ДА, ДА-НА в поєднанні з підвищенням функціональної активності та резервних можливостей САС; порушення балансу між синтезом та інактивацією КА у бік відносного зниження катаболізму з утворенням </w:t>
      </w:r>
      <w:proofErr w:type="spellStart"/>
      <w:r w:rsidRPr="0033471C">
        <w:rPr>
          <w:rFonts w:ascii="Times New Roman" w:eastAsia="Calibri" w:hAnsi="Times New Roman" w:cs="Times New Roman"/>
          <w:sz w:val="28"/>
          <w:szCs w:val="28"/>
          <w:lang w:val="uk-UA"/>
        </w:rPr>
        <w:t>ванілмигдальної</w:t>
      </w:r>
      <w:proofErr w:type="spellEnd"/>
      <w:r w:rsidRPr="0033471C">
        <w:rPr>
          <w:rFonts w:ascii="Times New Roman" w:eastAsia="Calibri" w:hAnsi="Times New Roman" w:cs="Times New Roman"/>
          <w:sz w:val="28"/>
          <w:szCs w:val="28"/>
          <w:lang w:val="uk-UA"/>
        </w:rPr>
        <w:t xml:space="preserve"> та </w:t>
      </w:r>
      <w:proofErr w:type="spellStart"/>
      <w:r w:rsidRPr="0033471C">
        <w:rPr>
          <w:rFonts w:ascii="Times New Roman" w:eastAsia="Calibri" w:hAnsi="Times New Roman" w:cs="Times New Roman"/>
          <w:sz w:val="28"/>
          <w:szCs w:val="28"/>
          <w:lang w:val="uk-UA"/>
        </w:rPr>
        <w:lastRenderedPageBreak/>
        <w:t>гомованілінової</w:t>
      </w:r>
      <w:proofErr w:type="spellEnd"/>
      <w:r w:rsidRPr="0033471C">
        <w:rPr>
          <w:rFonts w:ascii="Times New Roman" w:eastAsia="Calibri" w:hAnsi="Times New Roman" w:cs="Times New Roman"/>
          <w:sz w:val="28"/>
          <w:szCs w:val="28"/>
          <w:lang w:val="uk-UA"/>
        </w:rPr>
        <w:t xml:space="preserve"> кислот. У хворих на псоріаз з тяжким ступенем клінічного перебігу відбувається прискорення синтезу КА на етапі ДОФА-ДА на тлі зниження на етапі ДА-НА в поєднанні зі зниженою функціональною активністю та резервних можливостей САС, що є наслідком виснаження запасів КА. </w:t>
      </w:r>
    </w:p>
    <w:p w:rsidR="0033471C" w:rsidRPr="0033471C" w:rsidRDefault="0033471C" w:rsidP="0033471C">
      <w:pPr>
        <w:numPr>
          <w:ilvl w:val="0"/>
          <w:numId w:val="1"/>
        </w:numPr>
        <w:spacing w:after="0" w:line="360" w:lineRule="auto"/>
        <w:jc w:val="both"/>
        <w:rPr>
          <w:rFonts w:ascii="Times New Roman" w:eastAsia="Calibri" w:hAnsi="Times New Roman" w:cs="Times New Roman"/>
          <w:sz w:val="28"/>
          <w:szCs w:val="28"/>
          <w:shd w:val="clear" w:color="auto" w:fill="FFFFFF"/>
          <w:lang w:val="uk-UA" w:eastAsia="ru-RU"/>
        </w:rPr>
      </w:pPr>
      <w:r w:rsidRPr="0033471C">
        <w:rPr>
          <w:rFonts w:ascii="Times New Roman" w:eastAsia="NewtonC" w:hAnsi="Times New Roman" w:cs="Times New Roman"/>
          <w:bCs/>
          <w:iCs/>
          <w:color w:val="000000"/>
          <w:sz w:val="28"/>
          <w:szCs w:val="28"/>
          <w:lang w:val="uk-UA" w:eastAsia="ru-RU"/>
        </w:rPr>
        <w:t xml:space="preserve">Отримані результати ставлять питання про своєчасну корекцію стану </w:t>
      </w:r>
      <w:proofErr w:type="spellStart"/>
      <w:r w:rsidRPr="0033471C">
        <w:rPr>
          <w:rFonts w:ascii="Times New Roman" w:eastAsia="NewtonC" w:hAnsi="Times New Roman" w:cs="Times New Roman"/>
          <w:bCs/>
          <w:iCs/>
          <w:color w:val="000000"/>
          <w:sz w:val="28"/>
          <w:szCs w:val="28"/>
          <w:lang w:val="uk-UA" w:eastAsia="ru-RU"/>
        </w:rPr>
        <w:t>ерготропної</w:t>
      </w:r>
      <w:proofErr w:type="spellEnd"/>
      <w:r w:rsidRPr="0033471C">
        <w:rPr>
          <w:rFonts w:ascii="Times New Roman" w:eastAsia="NewtonC" w:hAnsi="Times New Roman" w:cs="Times New Roman"/>
          <w:bCs/>
          <w:iCs/>
          <w:color w:val="000000"/>
          <w:sz w:val="28"/>
          <w:szCs w:val="28"/>
          <w:lang w:val="uk-UA" w:eastAsia="ru-RU"/>
        </w:rPr>
        <w:t xml:space="preserve"> системи у пацієнтів з псоріазом з метою сповільнення його прогресування. Корекція рівнів досліджуваних показників стану </w:t>
      </w:r>
      <w:proofErr w:type="spellStart"/>
      <w:r w:rsidRPr="0033471C">
        <w:rPr>
          <w:rFonts w:ascii="Times New Roman" w:eastAsia="NewtonC" w:hAnsi="Times New Roman" w:cs="Times New Roman"/>
          <w:bCs/>
          <w:iCs/>
          <w:color w:val="000000"/>
          <w:sz w:val="28"/>
          <w:szCs w:val="28"/>
          <w:lang w:val="uk-UA" w:eastAsia="ru-RU"/>
        </w:rPr>
        <w:t>ерготропної</w:t>
      </w:r>
      <w:proofErr w:type="spellEnd"/>
      <w:r w:rsidRPr="0033471C">
        <w:rPr>
          <w:rFonts w:ascii="Times New Roman" w:eastAsia="NewtonC" w:hAnsi="Times New Roman" w:cs="Times New Roman"/>
          <w:bCs/>
          <w:iCs/>
          <w:color w:val="000000"/>
          <w:sz w:val="28"/>
          <w:szCs w:val="28"/>
          <w:lang w:val="uk-UA" w:eastAsia="ru-RU"/>
        </w:rPr>
        <w:t xml:space="preserve"> системи є </w:t>
      </w:r>
      <w:proofErr w:type="spellStart"/>
      <w:r w:rsidRPr="0033471C">
        <w:rPr>
          <w:rFonts w:ascii="Times New Roman" w:eastAsia="NewtonC" w:hAnsi="Times New Roman" w:cs="Times New Roman"/>
          <w:bCs/>
          <w:iCs/>
          <w:color w:val="000000"/>
          <w:sz w:val="28"/>
          <w:szCs w:val="28"/>
          <w:lang w:val="uk-UA" w:eastAsia="ru-RU"/>
        </w:rPr>
        <w:t>патогенетично</w:t>
      </w:r>
      <w:proofErr w:type="spellEnd"/>
      <w:r w:rsidRPr="0033471C">
        <w:rPr>
          <w:rFonts w:ascii="Times New Roman" w:eastAsia="NewtonC" w:hAnsi="Times New Roman" w:cs="Times New Roman"/>
          <w:bCs/>
          <w:iCs/>
          <w:color w:val="000000"/>
          <w:sz w:val="28"/>
          <w:szCs w:val="28"/>
          <w:lang w:val="uk-UA" w:eastAsia="ru-RU"/>
        </w:rPr>
        <w:t xml:space="preserve"> обґрунтованим і необхідним компонентом терапії псоріазу.</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r w:rsidRPr="0033471C">
        <w:rPr>
          <w:rFonts w:ascii="Times New Roman" w:eastAsia="Calibri" w:hAnsi="Times New Roman" w:cs="Times New Roman"/>
          <w:b/>
          <w:sz w:val="28"/>
          <w:szCs w:val="28"/>
          <w:lang w:val="uk-UA"/>
        </w:rPr>
        <w:t>Перспективи подальших</w:t>
      </w:r>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b/>
          <w:sz w:val="28"/>
          <w:szCs w:val="28"/>
          <w:lang w:val="uk-UA"/>
        </w:rPr>
        <w:t>досліджень</w:t>
      </w:r>
      <w:r w:rsidRPr="0033471C">
        <w:rPr>
          <w:rFonts w:ascii="Times New Roman" w:eastAsia="Calibri" w:hAnsi="Times New Roman" w:cs="Times New Roman"/>
          <w:sz w:val="28"/>
          <w:szCs w:val="28"/>
          <w:lang w:val="uk-UA"/>
        </w:rPr>
        <w:t>. У подальшому з метою розроблення нових терапевтичних підходів планується провести комплекс досліджень, спрямованих на вивчення стану адаптивно-репаративних реакцій у динаміці прогресування псоріазу різного ступеня тяжкості.</w:t>
      </w:r>
    </w:p>
    <w:p w:rsidR="0033471C" w:rsidRPr="0033471C" w:rsidRDefault="0033471C" w:rsidP="0033471C">
      <w:pPr>
        <w:spacing w:after="0" w:line="360" w:lineRule="auto"/>
        <w:jc w:val="both"/>
        <w:rPr>
          <w:rFonts w:ascii="Times New Roman" w:eastAsia="Calibri" w:hAnsi="Times New Roman" w:cs="Times New Roman"/>
          <w:b/>
          <w:sz w:val="28"/>
          <w:szCs w:val="28"/>
          <w:lang w:val="uk-UA"/>
        </w:rPr>
      </w:pPr>
    </w:p>
    <w:p w:rsidR="0033471C" w:rsidRPr="0033471C" w:rsidRDefault="0033471C" w:rsidP="0033471C">
      <w:pPr>
        <w:spacing w:after="0" w:line="360" w:lineRule="auto"/>
        <w:jc w:val="center"/>
        <w:rPr>
          <w:rFonts w:ascii="Times New Roman" w:eastAsia="Calibri" w:hAnsi="Times New Roman" w:cs="Times New Roman"/>
          <w:sz w:val="28"/>
          <w:szCs w:val="28"/>
        </w:rPr>
      </w:pPr>
      <w:r w:rsidRPr="0033471C">
        <w:rPr>
          <w:rFonts w:ascii="Times New Roman" w:eastAsia="Calibri" w:hAnsi="Times New Roman" w:cs="Times New Roman"/>
          <w:b/>
          <w:sz w:val="28"/>
          <w:szCs w:val="28"/>
          <w:lang w:val="uk-UA"/>
        </w:rPr>
        <w:t>Література</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Беляев</w:t>
      </w:r>
      <w:proofErr w:type="spellEnd"/>
      <w:r w:rsidRPr="0033471C">
        <w:rPr>
          <w:rFonts w:ascii="Times New Roman" w:eastAsia="Calibri" w:hAnsi="Times New Roman" w:cs="Times New Roman"/>
          <w:sz w:val="28"/>
          <w:szCs w:val="28"/>
          <w:lang w:val="uk-UA"/>
        </w:rPr>
        <w:t xml:space="preserve"> Г.М. </w:t>
      </w:r>
      <w:proofErr w:type="spellStart"/>
      <w:r w:rsidRPr="0033471C">
        <w:rPr>
          <w:rFonts w:ascii="Times New Roman" w:eastAsia="Calibri" w:hAnsi="Times New Roman" w:cs="Times New Roman"/>
          <w:sz w:val="28"/>
          <w:szCs w:val="28"/>
          <w:lang w:val="uk-UA"/>
        </w:rPr>
        <w:t>Псориаз</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Псориатическая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артропатия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этиология</w:t>
      </w:r>
      <w:proofErr w:type="spellEnd"/>
      <w:r w:rsidRPr="0033471C">
        <w:rPr>
          <w:rFonts w:ascii="Times New Roman" w:eastAsia="Calibri" w:hAnsi="Times New Roman" w:cs="Times New Roman"/>
          <w:sz w:val="28"/>
          <w:szCs w:val="28"/>
          <w:lang w:val="uk-UA"/>
        </w:rPr>
        <w:t xml:space="preserve">, патогенез, </w:t>
      </w:r>
      <w:proofErr w:type="spellStart"/>
      <w:r w:rsidRPr="0033471C">
        <w:rPr>
          <w:rFonts w:ascii="Times New Roman" w:eastAsia="Calibri" w:hAnsi="Times New Roman" w:cs="Times New Roman"/>
          <w:sz w:val="28"/>
          <w:szCs w:val="28"/>
          <w:lang w:val="uk-UA"/>
        </w:rPr>
        <w:t>диагностика</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лечение</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профилактика</w:t>
      </w:r>
      <w:proofErr w:type="spellEnd"/>
      <w:r w:rsidRPr="0033471C">
        <w:rPr>
          <w:rFonts w:ascii="Times New Roman" w:eastAsia="Calibri" w:hAnsi="Times New Roman" w:cs="Times New Roman"/>
          <w:sz w:val="28"/>
          <w:szCs w:val="28"/>
          <w:lang w:val="uk-UA"/>
        </w:rPr>
        <w:t xml:space="preserve">) / Г.М. </w:t>
      </w:r>
      <w:proofErr w:type="spellStart"/>
      <w:r w:rsidRPr="0033471C">
        <w:rPr>
          <w:rFonts w:ascii="Times New Roman" w:eastAsia="Calibri" w:hAnsi="Times New Roman" w:cs="Times New Roman"/>
          <w:sz w:val="28"/>
          <w:szCs w:val="28"/>
          <w:lang w:val="uk-UA"/>
        </w:rPr>
        <w:t>Беляев</w:t>
      </w:r>
      <w:proofErr w:type="spellEnd"/>
      <w:r w:rsidRPr="0033471C">
        <w:rPr>
          <w:rFonts w:ascii="Times New Roman" w:eastAsia="Calibri" w:hAnsi="Times New Roman" w:cs="Times New Roman"/>
          <w:sz w:val="28"/>
          <w:szCs w:val="28"/>
          <w:lang w:val="uk-UA"/>
        </w:rPr>
        <w:t xml:space="preserve">, П.П. </w:t>
      </w:r>
      <w:proofErr w:type="spellStart"/>
      <w:r w:rsidRPr="0033471C">
        <w:rPr>
          <w:rFonts w:ascii="Times New Roman" w:eastAsia="Calibri" w:hAnsi="Times New Roman" w:cs="Times New Roman"/>
          <w:sz w:val="28"/>
          <w:szCs w:val="28"/>
          <w:lang w:val="uk-UA"/>
        </w:rPr>
        <w:t>Рыжко</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СПб</w:t>
      </w:r>
      <w:proofErr w:type="spellEnd"/>
      <w:r w:rsidRPr="0033471C">
        <w:rPr>
          <w:rFonts w:ascii="Times New Roman" w:eastAsia="Calibri" w:hAnsi="Times New Roman" w:cs="Times New Roman"/>
          <w:sz w:val="28"/>
          <w:szCs w:val="28"/>
          <w:lang w:val="uk-UA"/>
        </w:rPr>
        <w:t>. : Ореол, 1996.– 291 с.</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Біловол</w:t>
      </w:r>
      <w:proofErr w:type="spellEnd"/>
      <w:r w:rsidRPr="0033471C">
        <w:rPr>
          <w:rFonts w:ascii="Times New Roman" w:eastAsia="Calibri" w:hAnsi="Times New Roman" w:cs="Times New Roman"/>
          <w:sz w:val="28"/>
          <w:szCs w:val="28"/>
          <w:lang w:val="uk-UA"/>
        </w:rPr>
        <w:t xml:space="preserve"> А.М. Стан </w:t>
      </w:r>
      <w:proofErr w:type="spellStart"/>
      <w:r w:rsidRPr="0033471C">
        <w:rPr>
          <w:rFonts w:ascii="Times New Roman" w:eastAsia="Calibri" w:hAnsi="Times New Roman" w:cs="Times New Roman"/>
          <w:sz w:val="28"/>
          <w:szCs w:val="28"/>
          <w:lang w:val="uk-UA"/>
        </w:rPr>
        <w:t>моноамінергічних</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нейромедіаторних</w:t>
      </w:r>
      <w:proofErr w:type="spellEnd"/>
      <w:r w:rsidRPr="0033471C">
        <w:rPr>
          <w:rFonts w:ascii="Times New Roman" w:eastAsia="Calibri" w:hAnsi="Times New Roman" w:cs="Times New Roman"/>
          <w:sz w:val="28"/>
          <w:szCs w:val="28"/>
          <w:lang w:val="uk-UA"/>
        </w:rPr>
        <w:t xml:space="preserve"> систем у хворих на ізольовану та поєднану з гіпертонією </w:t>
      </w:r>
      <w:proofErr w:type="spellStart"/>
      <w:r w:rsidRPr="0033471C">
        <w:rPr>
          <w:rFonts w:ascii="Times New Roman" w:eastAsia="Calibri" w:hAnsi="Times New Roman" w:cs="Times New Roman"/>
          <w:sz w:val="28"/>
          <w:szCs w:val="28"/>
          <w:lang w:val="uk-UA"/>
        </w:rPr>
        <w:t>псоріатичну</w:t>
      </w:r>
      <w:proofErr w:type="spellEnd"/>
      <w:r w:rsidRPr="0033471C">
        <w:rPr>
          <w:rFonts w:ascii="Times New Roman" w:eastAsia="Calibri" w:hAnsi="Times New Roman" w:cs="Times New Roman"/>
          <w:sz w:val="28"/>
          <w:szCs w:val="28"/>
          <w:lang w:val="uk-UA"/>
        </w:rPr>
        <w:t xml:space="preserve"> хворобу / А.М. </w:t>
      </w:r>
      <w:proofErr w:type="spellStart"/>
      <w:r w:rsidRPr="0033471C">
        <w:rPr>
          <w:rFonts w:ascii="Times New Roman" w:eastAsia="Calibri" w:hAnsi="Times New Roman" w:cs="Times New Roman"/>
          <w:sz w:val="28"/>
          <w:szCs w:val="28"/>
          <w:lang w:val="uk-UA"/>
        </w:rPr>
        <w:t>Біловол</w:t>
      </w:r>
      <w:proofErr w:type="spellEnd"/>
      <w:r w:rsidRPr="0033471C">
        <w:rPr>
          <w:rFonts w:ascii="Times New Roman" w:eastAsia="Calibri" w:hAnsi="Times New Roman" w:cs="Times New Roman"/>
          <w:sz w:val="28"/>
          <w:szCs w:val="28"/>
          <w:lang w:val="uk-UA"/>
        </w:rPr>
        <w:t xml:space="preserve"> // Укр. науково-медичний молодіжний журнал. – 2010. - № 4. – С. 36-38.</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Глаговский</w:t>
      </w:r>
      <w:proofErr w:type="spellEnd"/>
      <w:r w:rsidRPr="0033471C">
        <w:rPr>
          <w:rFonts w:ascii="Times New Roman" w:eastAsia="Calibri" w:hAnsi="Times New Roman" w:cs="Times New Roman"/>
          <w:sz w:val="28"/>
          <w:szCs w:val="28"/>
          <w:lang w:val="uk-UA"/>
        </w:rPr>
        <w:t xml:space="preserve"> П.Б. </w:t>
      </w:r>
      <w:proofErr w:type="spellStart"/>
      <w:r w:rsidRPr="0033471C">
        <w:rPr>
          <w:rFonts w:ascii="Times New Roman" w:eastAsia="Calibri" w:hAnsi="Times New Roman" w:cs="Times New Roman"/>
          <w:sz w:val="28"/>
          <w:szCs w:val="28"/>
          <w:lang w:val="uk-UA"/>
        </w:rPr>
        <w:t>Основные</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метаболиты</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адреналина</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норадреналина</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дофамина</w:t>
      </w:r>
      <w:proofErr w:type="spellEnd"/>
      <w:r w:rsidRPr="0033471C">
        <w:rPr>
          <w:rFonts w:ascii="Times New Roman" w:eastAsia="Calibri" w:hAnsi="Times New Roman" w:cs="Times New Roman"/>
          <w:sz w:val="28"/>
          <w:szCs w:val="28"/>
          <w:lang w:val="uk-UA"/>
        </w:rPr>
        <w:t xml:space="preserve"> и </w:t>
      </w:r>
      <w:proofErr w:type="spellStart"/>
      <w:r w:rsidRPr="0033471C">
        <w:rPr>
          <w:rFonts w:ascii="Times New Roman" w:eastAsia="Calibri" w:hAnsi="Times New Roman" w:cs="Times New Roman"/>
          <w:sz w:val="28"/>
          <w:szCs w:val="28"/>
          <w:lang w:val="uk-UA"/>
        </w:rPr>
        <w:t>серотонина</w:t>
      </w:r>
      <w:proofErr w:type="spellEnd"/>
      <w:r w:rsidRPr="0033471C">
        <w:rPr>
          <w:rFonts w:ascii="Times New Roman" w:eastAsia="Calibri" w:hAnsi="Times New Roman" w:cs="Times New Roman"/>
          <w:sz w:val="28"/>
          <w:szCs w:val="28"/>
          <w:lang w:val="uk-UA"/>
        </w:rPr>
        <w:t xml:space="preserve"> в </w:t>
      </w:r>
      <w:proofErr w:type="spellStart"/>
      <w:r w:rsidRPr="0033471C">
        <w:rPr>
          <w:rFonts w:ascii="Times New Roman" w:eastAsia="Calibri" w:hAnsi="Times New Roman" w:cs="Times New Roman"/>
          <w:sz w:val="28"/>
          <w:szCs w:val="28"/>
          <w:lang w:val="uk-UA"/>
        </w:rPr>
        <w:t>лабораторной</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диагностике</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наркоманий</w:t>
      </w:r>
      <w:proofErr w:type="spellEnd"/>
      <w:r w:rsidRPr="0033471C">
        <w:rPr>
          <w:rFonts w:ascii="Times New Roman" w:eastAsia="Calibri" w:hAnsi="Times New Roman" w:cs="Times New Roman"/>
          <w:sz w:val="28"/>
          <w:szCs w:val="28"/>
          <w:lang w:val="uk-UA"/>
        </w:rPr>
        <w:t xml:space="preserve"> / П.Б. </w:t>
      </w:r>
      <w:proofErr w:type="spellStart"/>
      <w:r w:rsidRPr="0033471C">
        <w:rPr>
          <w:rFonts w:ascii="Times New Roman" w:eastAsia="Calibri" w:hAnsi="Times New Roman" w:cs="Times New Roman"/>
          <w:sz w:val="28"/>
          <w:szCs w:val="28"/>
          <w:lang w:val="uk-UA"/>
        </w:rPr>
        <w:t>Глаговский</w:t>
      </w:r>
      <w:proofErr w:type="spellEnd"/>
      <w:r w:rsidRPr="0033471C">
        <w:rPr>
          <w:rFonts w:ascii="Times New Roman" w:eastAsia="Calibri" w:hAnsi="Times New Roman" w:cs="Times New Roman"/>
          <w:sz w:val="28"/>
          <w:szCs w:val="28"/>
          <w:lang w:val="uk-UA"/>
        </w:rPr>
        <w:t xml:space="preserve">, И.С. </w:t>
      </w:r>
      <w:proofErr w:type="spellStart"/>
      <w:r w:rsidRPr="0033471C">
        <w:rPr>
          <w:rFonts w:ascii="Times New Roman" w:eastAsia="Calibri" w:hAnsi="Times New Roman" w:cs="Times New Roman"/>
          <w:sz w:val="28"/>
          <w:szCs w:val="28"/>
          <w:lang w:val="uk-UA"/>
        </w:rPr>
        <w:t>Мамедов</w:t>
      </w:r>
      <w:proofErr w:type="spellEnd"/>
      <w:r w:rsidRPr="0033471C">
        <w:rPr>
          <w:rFonts w:ascii="Times New Roman" w:eastAsia="Calibri" w:hAnsi="Times New Roman" w:cs="Times New Roman"/>
          <w:sz w:val="28"/>
          <w:szCs w:val="28"/>
          <w:lang w:val="uk-UA"/>
        </w:rPr>
        <w:t xml:space="preserve">, Р.Т. </w:t>
      </w:r>
      <w:proofErr w:type="spellStart"/>
      <w:r w:rsidRPr="0033471C">
        <w:rPr>
          <w:rFonts w:ascii="Times New Roman" w:eastAsia="Calibri" w:hAnsi="Times New Roman" w:cs="Times New Roman"/>
          <w:sz w:val="28"/>
          <w:szCs w:val="28"/>
          <w:lang w:val="uk-UA"/>
        </w:rPr>
        <w:t>Тогузов</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Клинико-лабораторный</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консилиум</w:t>
      </w:r>
      <w:proofErr w:type="spellEnd"/>
      <w:r w:rsidRPr="0033471C">
        <w:rPr>
          <w:rFonts w:ascii="Times New Roman" w:eastAsia="Calibri" w:hAnsi="Times New Roman" w:cs="Times New Roman"/>
          <w:sz w:val="28"/>
          <w:szCs w:val="28"/>
          <w:lang w:val="uk-UA"/>
        </w:rPr>
        <w:t>. – 2010. – № 1 (32). – С. 27–34.</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lastRenderedPageBreak/>
        <w:t>Камышников</w:t>
      </w:r>
      <w:proofErr w:type="spellEnd"/>
      <w:r w:rsidRPr="0033471C">
        <w:rPr>
          <w:rFonts w:ascii="Times New Roman" w:eastAsia="Calibri" w:hAnsi="Times New Roman" w:cs="Times New Roman"/>
          <w:sz w:val="28"/>
          <w:szCs w:val="28"/>
          <w:lang w:val="uk-UA"/>
        </w:rPr>
        <w:t xml:space="preserve"> В. С. </w:t>
      </w:r>
      <w:proofErr w:type="spellStart"/>
      <w:r w:rsidRPr="0033471C">
        <w:rPr>
          <w:rFonts w:ascii="Times New Roman" w:eastAsia="Calibri" w:hAnsi="Times New Roman" w:cs="Times New Roman"/>
          <w:sz w:val="28"/>
          <w:szCs w:val="28"/>
          <w:lang w:val="uk-UA"/>
        </w:rPr>
        <w:t>Клинико-биохимическая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лабораторная</w:t>
      </w:r>
      <w:proofErr w:type="spellEnd"/>
      <w:r w:rsidRPr="0033471C">
        <w:rPr>
          <w:rFonts w:ascii="Times New Roman" w:eastAsia="Calibri" w:hAnsi="Times New Roman" w:cs="Times New Roman"/>
          <w:sz w:val="28"/>
          <w:szCs w:val="28"/>
          <w:lang w:val="uk-UA"/>
        </w:rPr>
        <w:t xml:space="preserve"> діагностика. </w:t>
      </w:r>
      <w:proofErr w:type="spellStart"/>
      <w:r w:rsidRPr="0033471C">
        <w:rPr>
          <w:rFonts w:ascii="Times New Roman" w:eastAsia="Calibri" w:hAnsi="Times New Roman" w:cs="Times New Roman"/>
          <w:sz w:val="28"/>
          <w:szCs w:val="28"/>
          <w:lang w:val="uk-UA"/>
        </w:rPr>
        <w:t>Справочник</w:t>
      </w:r>
      <w:proofErr w:type="spellEnd"/>
      <w:r w:rsidRPr="0033471C">
        <w:rPr>
          <w:rFonts w:ascii="Times New Roman" w:eastAsia="Calibri" w:hAnsi="Times New Roman" w:cs="Times New Roman"/>
          <w:sz w:val="28"/>
          <w:szCs w:val="28"/>
          <w:lang w:val="uk-UA"/>
        </w:rPr>
        <w:t xml:space="preserve"> : В 2-х томах. - 2-е </w:t>
      </w:r>
      <w:proofErr w:type="spellStart"/>
      <w:r w:rsidRPr="0033471C">
        <w:rPr>
          <w:rFonts w:ascii="Times New Roman" w:eastAsia="Calibri" w:hAnsi="Times New Roman" w:cs="Times New Roman"/>
          <w:sz w:val="28"/>
          <w:szCs w:val="28"/>
          <w:lang w:val="uk-UA"/>
        </w:rPr>
        <w:t>изд</w:t>
      </w:r>
      <w:proofErr w:type="spellEnd"/>
      <w:r w:rsidRPr="0033471C">
        <w:rPr>
          <w:rFonts w:ascii="Times New Roman" w:eastAsia="Calibri" w:hAnsi="Times New Roman" w:cs="Times New Roman"/>
          <w:sz w:val="28"/>
          <w:szCs w:val="28"/>
          <w:lang w:val="uk-UA"/>
        </w:rPr>
        <w:t xml:space="preserve">. / В. С. </w:t>
      </w:r>
      <w:proofErr w:type="spellStart"/>
      <w:r w:rsidRPr="0033471C">
        <w:rPr>
          <w:rFonts w:ascii="Times New Roman" w:eastAsia="Calibri" w:hAnsi="Times New Roman" w:cs="Times New Roman"/>
          <w:sz w:val="28"/>
          <w:szCs w:val="28"/>
          <w:lang w:val="uk-UA"/>
        </w:rPr>
        <w:t>Камышников</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Минск</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Интерпрессервис</w:t>
      </w:r>
      <w:proofErr w:type="spellEnd"/>
      <w:r w:rsidRPr="0033471C">
        <w:rPr>
          <w:rFonts w:ascii="Times New Roman" w:eastAsia="Calibri" w:hAnsi="Times New Roman" w:cs="Times New Roman"/>
          <w:sz w:val="28"/>
          <w:szCs w:val="28"/>
          <w:lang w:val="uk-UA"/>
        </w:rPr>
        <w:t>, 2003. - Т. 2. – 463 с.</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Коляденко</w:t>
      </w:r>
      <w:proofErr w:type="spellEnd"/>
      <w:r w:rsidRPr="0033471C">
        <w:rPr>
          <w:rFonts w:ascii="Times New Roman" w:eastAsia="Calibri" w:hAnsi="Times New Roman" w:cs="Times New Roman"/>
          <w:sz w:val="28"/>
          <w:szCs w:val="28"/>
          <w:lang w:val="uk-UA"/>
        </w:rPr>
        <w:t xml:space="preserve"> В.Г. </w:t>
      </w:r>
      <w:proofErr w:type="spellStart"/>
      <w:r w:rsidRPr="0033471C">
        <w:rPr>
          <w:rFonts w:ascii="Times New Roman" w:eastAsia="Calibri" w:hAnsi="Times New Roman" w:cs="Times New Roman"/>
          <w:sz w:val="28"/>
          <w:szCs w:val="28"/>
          <w:lang w:val="uk-UA"/>
        </w:rPr>
        <w:t>Шкірни</w:t>
      </w:r>
      <w:proofErr w:type="spellEnd"/>
      <w:r w:rsidRPr="0033471C">
        <w:rPr>
          <w:rFonts w:ascii="Times New Roman" w:eastAsia="Calibri" w:hAnsi="Times New Roman" w:cs="Times New Roman"/>
          <w:sz w:val="28"/>
          <w:szCs w:val="28"/>
          <w:lang w:val="uk-UA"/>
        </w:rPr>
        <w:t xml:space="preserve"> та венеричні хвороби / В.Г. </w:t>
      </w:r>
      <w:proofErr w:type="spellStart"/>
      <w:r w:rsidRPr="0033471C">
        <w:rPr>
          <w:rFonts w:ascii="Times New Roman" w:eastAsia="Calibri" w:hAnsi="Times New Roman" w:cs="Times New Roman"/>
          <w:sz w:val="28"/>
          <w:szCs w:val="28"/>
          <w:lang w:val="uk-UA"/>
        </w:rPr>
        <w:t>Коляденко</w:t>
      </w:r>
      <w:proofErr w:type="spellEnd"/>
      <w:r w:rsidRPr="0033471C">
        <w:rPr>
          <w:rFonts w:ascii="Times New Roman" w:eastAsia="Calibri" w:hAnsi="Times New Roman" w:cs="Times New Roman"/>
          <w:sz w:val="28"/>
          <w:szCs w:val="28"/>
          <w:lang w:val="uk-UA"/>
        </w:rPr>
        <w:t xml:space="preserve">, В.І. Степаненко, П.В. </w:t>
      </w:r>
      <w:proofErr w:type="spellStart"/>
      <w:r w:rsidRPr="0033471C">
        <w:rPr>
          <w:rFonts w:ascii="Times New Roman" w:eastAsia="Calibri" w:hAnsi="Times New Roman" w:cs="Times New Roman"/>
          <w:sz w:val="28"/>
          <w:szCs w:val="28"/>
          <w:lang w:val="uk-UA"/>
        </w:rPr>
        <w:t>Федорич</w:t>
      </w:r>
      <w:proofErr w:type="spellEnd"/>
      <w:r w:rsidRPr="0033471C">
        <w:rPr>
          <w:rFonts w:ascii="Times New Roman" w:eastAsia="Calibri" w:hAnsi="Times New Roman" w:cs="Times New Roman"/>
          <w:sz w:val="28"/>
          <w:szCs w:val="28"/>
          <w:lang w:val="uk-UA"/>
        </w:rPr>
        <w:t>, С.І. Скляр. – Вінниця : «Нова Книга», 2006. – 424 с.</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Кулинский</w:t>
      </w:r>
      <w:proofErr w:type="spellEnd"/>
      <w:r w:rsidRPr="0033471C">
        <w:rPr>
          <w:rFonts w:ascii="Times New Roman" w:eastAsia="Calibri" w:hAnsi="Times New Roman" w:cs="Times New Roman"/>
          <w:sz w:val="28"/>
          <w:szCs w:val="28"/>
          <w:lang w:val="uk-UA"/>
        </w:rPr>
        <w:t xml:space="preserve"> В. И. </w:t>
      </w:r>
      <w:proofErr w:type="spellStart"/>
      <w:r w:rsidRPr="0033471C">
        <w:rPr>
          <w:rFonts w:ascii="Times New Roman" w:eastAsia="Calibri" w:hAnsi="Times New Roman" w:cs="Times New Roman"/>
          <w:sz w:val="28"/>
          <w:szCs w:val="28"/>
          <w:lang w:val="uk-UA"/>
        </w:rPr>
        <w:t>Катехоламины</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биохимия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фармакология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физиология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клиника</w:t>
      </w:r>
      <w:proofErr w:type="spellEnd"/>
      <w:r w:rsidRPr="0033471C">
        <w:rPr>
          <w:rFonts w:ascii="Times New Roman" w:eastAsia="Calibri" w:hAnsi="Times New Roman" w:cs="Times New Roman"/>
          <w:sz w:val="28"/>
          <w:szCs w:val="28"/>
          <w:lang w:val="uk-UA"/>
        </w:rPr>
        <w:t xml:space="preserve"> / В. И. </w:t>
      </w:r>
      <w:proofErr w:type="spellStart"/>
      <w:r w:rsidRPr="0033471C">
        <w:rPr>
          <w:rFonts w:ascii="Times New Roman" w:eastAsia="Calibri" w:hAnsi="Times New Roman" w:cs="Times New Roman"/>
          <w:sz w:val="28"/>
          <w:szCs w:val="28"/>
          <w:lang w:val="uk-UA"/>
        </w:rPr>
        <w:t>Кулинский</w:t>
      </w:r>
      <w:proofErr w:type="spellEnd"/>
      <w:r w:rsidRPr="0033471C">
        <w:rPr>
          <w:rFonts w:ascii="Times New Roman" w:eastAsia="Calibri" w:hAnsi="Times New Roman" w:cs="Times New Roman"/>
          <w:sz w:val="28"/>
          <w:szCs w:val="28"/>
          <w:lang w:val="uk-UA"/>
        </w:rPr>
        <w:t xml:space="preserve">, Л. С. </w:t>
      </w:r>
      <w:proofErr w:type="spellStart"/>
      <w:r w:rsidRPr="0033471C">
        <w:rPr>
          <w:rFonts w:ascii="Times New Roman" w:eastAsia="Calibri" w:hAnsi="Times New Roman" w:cs="Times New Roman"/>
          <w:sz w:val="28"/>
          <w:szCs w:val="28"/>
          <w:lang w:val="uk-UA"/>
        </w:rPr>
        <w:t>Колесниченко</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Вопросы</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медицинской</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химии</w:t>
      </w:r>
      <w:proofErr w:type="spellEnd"/>
      <w:r w:rsidRPr="0033471C">
        <w:rPr>
          <w:rFonts w:ascii="Times New Roman" w:eastAsia="Calibri" w:hAnsi="Times New Roman" w:cs="Times New Roman"/>
          <w:sz w:val="28"/>
          <w:szCs w:val="28"/>
          <w:lang w:val="uk-UA"/>
        </w:rPr>
        <w:t xml:space="preserve">. - 2002. - Т. 48, </w:t>
      </w:r>
      <w:proofErr w:type="spellStart"/>
      <w:r w:rsidRPr="0033471C">
        <w:rPr>
          <w:rFonts w:ascii="Times New Roman" w:eastAsia="Calibri" w:hAnsi="Times New Roman" w:cs="Times New Roman"/>
          <w:sz w:val="28"/>
          <w:szCs w:val="28"/>
          <w:lang w:val="uk-UA"/>
        </w:rPr>
        <w:t>Вып</w:t>
      </w:r>
      <w:proofErr w:type="spellEnd"/>
      <w:r w:rsidRPr="0033471C">
        <w:rPr>
          <w:rFonts w:ascii="Times New Roman" w:eastAsia="Calibri" w:hAnsi="Times New Roman" w:cs="Times New Roman"/>
          <w:sz w:val="28"/>
          <w:szCs w:val="28"/>
          <w:lang w:val="uk-UA"/>
        </w:rPr>
        <w:t>. 1. - С. 45-67.</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Кунгуров</w:t>
      </w:r>
      <w:proofErr w:type="spellEnd"/>
      <w:r w:rsidRPr="0033471C">
        <w:rPr>
          <w:rFonts w:ascii="Times New Roman" w:eastAsia="Calibri" w:hAnsi="Times New Roman" w:cs="Times New Roman"/>
          <w:sz w:val="28"/>
          <w:szCs w:val="28"/>
          <w:lang w:val="uk-UA"/>
        </w:rPr>
        <w:t xml:space="preserve"> Н.В. </w:t>
      </w:r>
      <w:proofErr w:type="spellStart"/>
      <w:r w:rsidRPr="0033471C">
        <w:rPr>
          <w:rFonts w:ascii="Times New Roman" w:eastAsia="Calibri" w:hAnsi="Times New Roman" w:cs="Times New Roman"/>
          <w:sz w:val="28"/>
          <w:szCs w:val="28"/>
          <w:lang w:val="uk-UA"/>
        </w:rPr>
        <w:t>Сравнительная</w:t>
      </w:r>
      <w:proofErr w:type="spellEnd"/>
      <w:r w:rsidRPr="0033471C">
        <w:rPr>
          <w:rFonts w:ascii="Times New Roman" w:eastAsia="Calibri" w:hAnsi="Times New Roman" w:cs="Times New Roman"/>
          <w:sz w:val="28"/>
          <w:szCs w:val="28"/>
          <w:lang w:val="uk-UA"/>
        </w:rPr>
        <w:t xml:space="preserve"> характеристика </w:t>
      </w:r>
      <w:proofErr w:type="spellStart"/>
      <w:r w:rsidRPr="0033471C">
        <w:rPr>
          <w:rFonts w:ascii="Times New Roman" w:eastAsia="Calibri" w:hAnsi="Times New Roman" w:cs="Times New Roman"/>
          <w:sz w:val="28"/>
          <w:szCs w:val="28"/>
          <w:lang w:val="uk-UA"/>
        </w:rPr>
        <w:t>иммунологических</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показателей</w:t>
      </w:r>
      <w:proofErr w:type="spellEnd"/>
      <w:r w:rsidRPr="0033471C">
        <w:rPr>
          <w:rFonts w:ascii="Times New Roman" w:eastAsia="Calibri" w:hAnsi="Times New Roman" w:cs="Times New Roman"/>
          <w:sz w:val="28"/>
          <w:szCs w:val="28"/>
          <w:lang w:val="uk-UA"/>
        </w:rPr>
        <w:t xml:space="preserve"> у </w:t>
      </w:r>
      <w:proofErr w:type="spellStart"/>
      <w:r w:rsidRPr="0033471C">
        <w:rPr>
          <w:rFonts w:ascii="Times New Roman" w:eastAsia="Calibri" w:hAnsi="Times New Roman" w:cs="Times New Roman"/>
          <w:sz w:val="28"/>
          <w:szCs w:val="28"/>
          <w:lang w:val="uk-UA"/>
        </w:rPr>
        <w:t>больных</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псориазом</w:t>
      </w:r>
      <w:proofErr w:type="spellEnd"/>
      <w:r w:rsidRPr="0033471C">
        <w:rPr>
          <w:rFonts w:ascii="Times New Roman" w:eastAsia="Calibri" w:hAnsi="Times New Roman" w:cs="Times New Roman"/>
          <w:sz w:val="28"/>
          <w:szCs w:val="28"/>
          <w:lang w:val="uk-UA"/>
        </w:rPr>
        <w:t xml:space="preserve"> при </w:t>
      </w:r>
      <w:proofErr w:type="spellStart"/>
      <w:r w:rsidRPr="0033471C">
        <w:rPr>
          <w:rFonts w:ascii="Times New Roman" w:eastAsia="Calibri" w:hAnsi="Times New Roman" w:cs="Times New Roman"/>
          <w:sz w:val="28"/>
          <w:szCs w:val="28"/>
          <w:lang w:val="uk-UA"/>
        </w:rPr>
        <w:t>наличии</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клинических</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признаков</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иммунодефицитного</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состояния</w:t>
      </w:r>
      <w:proofErr w:type="spellEnd"/>
      <w:r w:rsidRPr="0033471C">
        <w:rPr>
          <w:rFonts w:ascii="Times New Roman" w:eastAsia="Calibri" w:hAnsi="Times New Roman" w:cs="Times New Roman"/>
          <w:sz w:val="28"/>
          <w:szCs w:val="28"/>
          <w:lang w:val="uk-UA"/>
        </w:rPr>
        <w:t xml:space="preserve"> / Н.В. </w:t>
      </w:r>
      <w:proofErr w:type="spellStart"/>
      <w:r w:rsidRPr="0033471C">
        <w:rPr>
          <w:rFonts w:ascii="Times New Roman" w:eastAsia="Calibri" w:hAnsi="Times New Roman" w:cs="Times New Roman"/>
          <w:sz w:val="28"/>
          <w:szCs w:val="28"/>
          <w:lang w:val="uk-UA"/>
        </w:rPr>
        <w:t>Кунгуров</w:t>
      </w:r>
      <w:proofErr w:type="spellEnd"/>
      <w:r w:rsidRPr="0033471C">
        <w:rPr>
          <w:rFonts w:ascii="Times New Roman" w:eastAsia="Calibri" w:hAnsi="Times New Roman" w:cs="Times New Roman"/>
          <w:sz w:val="28"/>
          <w:szCs w:val="28"/>
          <w:lang w:val="uk-UA"/>
        </w:rPr>
        <w:t xml:space="preserve">, С.Л. </w:t>
      </w:r>
      <w:proofErr w:type="spellStart"/>
      <w:r w:rsidRPr="0033471C">
        <w:rPr>
          <w:rFonts w:ascii="Times New Roman" w:eastAsia="Calibri" w:hAnsi="Times New Roman" w:cs="Times New Roman"/>
          <w:sz w:val="28"/>
          <w:szCs w:val="28"/>
          <w:lang w:val="uk-UA"/>
        </w:rPr>
        <w:t>Матусевич</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Вестник</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дерматологии</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венерологии</w:t>
      </w:r>
      <w:proofErr w:type="spellEnd"/>
      <w:r w:rsidRPr="0033471C">
        <w:rPr>
          <w:rFonts w:ascii="Times New Roman" w:eastAsia="Calibri" w:hAnsi="Times New Roman" w:cs="Times New Roman"/>
          <w:sz w:val="28"/>
          <w:szCs w:val="28"/>
          <w:lang w:val="uk-UA"/>
        </w:rPr>
        <w:t>. – 2002. – № 2. – С.33–36.</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Пирожков</w:t>
      </w:r>
      <w:proofErr w:type="spellEnd"/>
      <w:r w:rsidRPr="0033471C">
        <w:rPr>
          <w:rFonts w:ascii="Times New Roman" w:eastAsia="Calibri" w:hAnsi="Times New Roman" w:cs="Times New Roman"/>
          <w:sz w:val="28"/>
          <w:szCs w:val="28"/>
          <w:lang w:val="uk-UA"/>
        </w:rPr>
        <w:t xml:space="preserve"> С.В. </w:t>
      </w:r>
      <w:proofErr w:type="spellStart"/>
      <w:r w:rsidRPr="0033471C">
        <w:rPr>
          <w:rFonts w:ascii="Times New Roman" w:eastAsia="Calibri" w:hAnsi="Times New Roman" w:cs="Times New Roman"/>
          <w:sz w:val="28"/>
          <w:szCs w:val="28"/>
          <w:lang w:val="uk-UA"/>
        </w:rPr>
        <w:t>Токсические</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метаболиты</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хинонового</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пути</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окисления</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катехоламинов</w:t>
      </w:r>
      <w:proofErr w:type="spellEnd"/>
      <w:r w:rsidRPr="0033471C">
        <w:rPr>
          <w:rFonts w:ascii="Times New Roman" w:eastAsia="Calibri" w:hAnsi="Times New Roman" w:cs="Times New Roman"/>
          <w:sz w:val="28"/>
          <w:szCs w:val="28"/>
          <w:lang w:val="uk-UA"/>
        </w:rPr>
        <w:t xml:space="preserve"> / С.В. </w:t>
      </w:r>
      <w:proofErr w:type="spellStart"/>
      <w:r w:rsidRPr="0033471C">
        <w:rPr>
          <w:rFonts w:ascii="Times New Roman" w:eastAsia="Calibri" w:hAnsi="Times New Roman" w:cs="Times New Roman"/>
          <w:sz w:val="28"/>
          <w:szCs w:val="28"/>
          <w:lang w:val="uk-UA"/>
        </w:rPr>
        <w:t>Пирожков</w:t>
      </w:r>
      <w:proofErr w:type="spellEnd"/>
      <w:r w:rsidRPr="0033471C">
        <w:rPr>
          <w:rFonts w:ascii="Times New Roman" w:eastAsia="Calibri" w:hAnsi="Times New Roman" w:cs="Times New Roman"/>
          <w:sz w:val="28"/>
          <w:szCs w:val="28"/>
          <w:lang w:val="uk-UA"/>
        </w:rPr>
        <w:t xml:space="preserve">, Д.В. </w:t>
      </w:r>
      <w:proofErr w:type="spellStart"/>
      <w:r w:rsidRPr="0033471C">
        <w:rPr>
          <w:rFonts w:ascii="Times New Roman" w:eastAsia="Calibri" w:hAnsi="Times New Roman" w:cs="Times New Roman"/>
          <w:sz w:val="28"/>
          <w:szCs w:val="28"/>
          <w:lang w:val="uk-UA"/>
        </w:rPr>
        <w:t>Юсупов</w:t>
      </w:r>
      <w:proofErr w:type="spellEnd"/>
      <w:r w:rsidRPr="0033471C">
        <w:rPr>
          <w:rFonts w:ascii="Times New Roman" w:eastAsia="Calibri" w:hAnsi="Times New Roman" w:cs="Times New Roman"/>
          <w:sz w:val="28"/>
          <w:szCs w:val="28"/>
          <w:lang w:val="uk-UA"/>
        </w:rPr>
        <w:t xml:space="preserve">, Л.Ф. Панченко // </w:t>
      </w:r>
      <w:proofErr w:type="spellStart"/>
      <w:r w:rsidRPr="0033471C">
        <w:rPr>
          <w:rFonts w:ascii="Times New Roman" w:eastAsia="Calibri" w:hAnsi="Times New Roman" w:cs="Times New Roman"/>
          <w:sz w:val="28"/>
          <w:szCs w:val="28"/>
          <w:lang w:val="uk-UA"/>
        </w:rPr>
        <w:t>Токсикологический</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вестник.–</w:t>
      </w:r>
      <w:proofErr w:type="spellEnd"/>
      <w:r w:rsidRPr="0033471C">
        <w:rPr>
          <w:rFonts w:ascii="Times New Roman" w:eastAsia="Calibri" w:hAnsi="Times New Roman" w:cs="Times New Roman"/>
          <w:sz w:val="28"/>
          <w:szCs w:val="28"/>
          <w:lang w:val="uk-UA"/>
        </w:rPr>
        <w:t xml:space="preserve"> 1995.– № 4.– С. 12–15.</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Резніченко</w:t>
      </w:r>
      <w:proofErr w:type="spellEnd"/>
      <w:r w:rsidRPr="0033471C">
        <w:rPr>
          <w:rFonts w:ascii="Times New Roman" w:eastAsia="Calibri" w:hAnsi="Times New Roman" w:cs="Times New Roman"/>
          <w:sz w:val="28"/>
          <w:szCs w:val="28"/>
          <w:lang w:val="uk-UA"/>
        </w:rPr>
        <w:t xml:space="preserve"> Н.Ю. Стан </w:t>
      </w:r>
      <w:proofErr w:type="spellStart"/>
      <w:r w:rsidRPr="0033471C">
        <w:rPr>
          <w:rFonts w:ascii="Times New Roman" w:eastAsia="Calibri" w:hAnsi="Times New Roman" w:cs="Times New Roman"/>
          <w:sz w:val="28"/>
          <w:szCs w:val="28"/>
          <w:lang w:val="uk-UA"/>
        </w:rPr>
        <w:t>симпато-адреналової</w:t>
      </w:r>
      <w:proofErr w:type="spellEnd"/>
      <w:r w:rsidRPr="0033471C">
        <w:rPr>
          <w:rFonts w:ascii="Times New Roman" w:eastAsia="Calibri" w:hAnsi="Times New Roman" w:cs="Times New Roman"/>
          <w:sz w:val="28"/>
          <w:szCs w:val="28"/>
          <w:lang w:val="uk-UA"/>
        </w:rPr>
        <w:t xml:space="preserve"> та </w:t>
      </w:r>
      <w:proofErr w:type="spellStart"/>
      <w:r w:rsidRPr="0033471C">
        <w:rPr>
          <w:rFonts w:ascii="Times New Roman" w:eastAsia="Calibri" w:hAnsi="Times New Roman" w:cs="Times New Roman"/>
          <w:sz w:val="28"/>
          <w:szCs w:val="28"/>
          <w:lang w:val="uk-UA"/>
        </w:rPr>
        <w:t>ваго-інсулярної</w:t>
      </w:r>
      <w:proofErr w:type="spellEnd"/>
      <w:r w:rsidRPr="0033471C">
        <w:rPr>
          <w:rFonts w:ascii="Times New Roman" w:eastAsia="Calibri" w:hAnsi="Times New Roman" w:cs="Times New Roman"/>
          <w:sz w:val="28"/>
          <w:szCs w:val="28"/>
          <w:lang w:val="uk-UA"/>
        </w:rPr>
        <w:t xml:space="preserve"> систем у чоловіків зрілого віку, хворих на псоріаз / Н.Ю. </w:t>
      </w:r>
      <w:proofErr w:type="spellStart"/>
      <w:r w:rsidRPr="0033471C">
        <w:rPr>
          <w:rFonts w:ascii="Times New Roman" w:eastAsia="Calibri" w:hAnsi="Times New Roman" w:cs="Times New Roman"/>
          <w:sz w:val="28"/>
          <w:szCs w:val="28"/>
          <w:lang w:val="uk-UA"/>
        </w:rPr>
        <w:t>Резніченко</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Biomedical</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and</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biosocial</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anthropology</w:t>
      </w:r>
      <w:proofErr w:type="spellEnd"/>
      <w:r w:rsidRPr="0033471C">
        <w:rPr>
          <w:rFonts w:ascii="Times New Roman" w:eastAsia="Calibri" w:hAnsi="Times New Roman" w:cs="Times New Roman"/>
          <w:sz w:val="28"/>
          <w:szCs w:val="28"/>
          <w:lang w:val="uk-UA"/>
        </w:rPr>
        <w:t>. – 2013. - № 20. – С. 135-138.</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sz w:val="28"/>
          <w:szCs w:val="28"/>
          <w:lang w:val="uk-UA"/>
        </w:rPr>
        <w:t>Fearon</w:t>
      </w:r>
      <w:proofErr w:type="spellEnd"/>
      <w:r w:rsidRPr="0033471C">
        <w:rPr>
          <w:rFonts w:ascii="Times New Roman" w:eastAsia="Calibri" w:hAnsi="Times New Roman" w:cs="Times New Roman"/>
          <w:sz w:val="28"/>
          <w:szCs w:val="28"/>
          <w:lang w:val="uk-UA"/>
        </w:rPr>
        <w:t xml:space="preserve"> U. </w:t>
      </w:r>
      <w:proofErr w:type="spellStart"/>
      <w:r w:rsidRPr="0033471C">
        <w:rPr>
          <w:rFonts w:ascii="Times New Roman" w:eastAsia="Calibri" w:hAnsi="Times New Roman" w:cs="Times New Roman"/>
          <w:sz w:val="28"/>
          <w:szCs w:val="28"/>
          <w:lang w:val="uk-UA"/>
        </w:rPr>
        <w:t>Pathogenesis</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of</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psoriatic</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arthritis</w:t>
      </w:r>
      <w:proofErr w:type="spellEnd"/>
      <w:r w:rsidRPr="0033471C">
        <w:rPr>
          <w:rFonts w:ascii="Times New Roman" w:eastAsia="Calibri" w:hAnsi="Times New Roman" w:cs="Times New Roman"/>
          <w:sz w:val="28"/>
          <w:szCs w:val="28"/>
          <w:lang w:val="uk-UA"/>
        </w:rPr>
        <w:t xml:space="preserve"> / U. </w:t>
      </w:r>
      <w:proofErr w:type="spellStart"/>
      <w:r w:rsidRPr="0033471C">
        <w:rPr>
          <w:rFonts w:ascii="Times New Roman" w:eastAsia="Calibri" w:hAnsi="Times New Roman" w:cs="Times New Roman"/>
          <w:sz w:val="28"/>
          <w:szCs w:val="28"/>
          <w:lang w:val="uk-UA"/>
        </w:rPr>
        <w:t>Fearon</w:t>
      </w:r>
      <w:proofErr w:type="spellEnd"/>
      <w:r w:rsidRPr="0033471C">
        <w:rPr>
          <w:rFonts w:ascii="Times New Roman" w:eastAsia="Calibri" w:hAnsi="Times New Roman" w:cs="Times New Roman"/>
          <w:sz w:val="28"/>
          <w:szCs w:val="28"/>
          <w:lang w:val="uk-UA"/>
        </w:rPr>
        <w:t xml:space="preserve">, D.J. </w:t>
      </w:r>
      <w:proofErr w:type="spellStart"/>
      <w:r w:rsidRPr="0033471C">
        <w:rPr>
          <w:rFonts w:ascii="Times New Roman" w:eastAsia="Calibri" w:hAnsi="Times New Roman" w:cs="Times New Roman"/>
          <w:sz w:val="28"/>
          <w:szCs w:val="28"/>
          <w:lang w:val="uk-UA"/>
        </w:rPr>
        <w:t>Veale</w:t>
      </w:r>
      <w:proofErr w:type="spellEnd"/>
      <w:r w:rsidRPr="0033471C">
        <w:rPr>
          <w:rFonts w:ascii="Times New Roman" w:eastAsia="Calibri" w:hAnsi="Times New Roman" w:cs="Times New Roman"/>
          <w:sz w:val="28"/>
          <w:szCs w:val="28"/>
          <w:lang w:val="uk-UA"/>
        </w:rPr>
        <w:t xml:space="preserve"> // </w:t>
      </w:r>
      <w:proofErr w:type="spellStart"/>
      <w:r w:rsidRPr="0033471C">
        <w:rPr>
          <w:rFonts w:ascii="Times New Roman" w:eastAsia="Calibri" w:hAnsi="Times New Roman" w:cs="Times New Roman"/>
          <w:sz w:val="28"/>
          <w:szCs w:val="28"/>
          <w:lang w:val="uk-UA"/>
        </w:rPr>
        <w:t>Clin</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Eхp</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Dermatol</w:t>
      </w:r>
      <w:proofErr w:type="spellEnd"/>
      <w:r w:rsidRPr="0033471C">
        <w:rPr>
          <w:rFonts w:ascii="Times New Roman" w:eastAsia="Calibri" w:hAnsi="Times New Roman" w:cs="Times New Roman"/>
          <w:sz w:val="28"/>
          <w:szCs w:val="28"/>
          <w:lang w:val="uk-UA"/>
        </w:rPr>
        <w:t>. – 2001. – № 26. – P. 333–337.</w:t>
      </w:r>
    </w:p>
    <w:p w:rsidR="0033471C" w:rsidRPr="0033471C" w:rsidRDefault="0033471C" w:rsidP="0033471C">
      <w:pPr>
        <w:numPr>
          <w:ilvl w:val="0"/>
          <w:numId w:val="2"/>
        </w:numPr>
        <w:tabs>
          <w:tab w:val="left" w:pos="426"/>
        </w:tabs>
        <w:spacing w:after="0" w:line="360" w:lineRule="auto"/>
        <w:ind w:left="426" w:hanging="426"/>
        <w:jc w:val="both"/>
        <w:rPr>
          <w:rFonts w:ascii="Times New Roman" w:eastAsia="Calibri" w:hAnsi="Times New Roman" w:cs="Times New Roman"/>
          <w:sz w:val="28"/>
          <w:szCs w:val="28"/>
          <w:lang w:val="en-US"/>
        </w:rPr>
      </w:pPr>
      <w:proofErr w:type="spellStart"/>
      <w:r w:rsidRPr="0033471C">
        <w:rPr>
          <w:rFonts w:ascii="Times New Roman" w:eastAsia="Calibri" w:hAnsi="Times New Roman" w:cs="Times New Roman"/>
          <w:sz w:val="28"/>
          <w:szCs w:val="28"/>
          <w:lang w:val="uk-UA"/>
        </w:rPr>
        <w:t>Rott</w:t>
      </w:r>
      <w:proofErr w:type="spellEnd"/>
      <w:r w:rsidRPr="0033471C">
        <w:rPr>
          <w:rFonts w:ascii="Times New Roman" w:eastAsia="Calibri" w:hAnsi="Times New Roman" w:cs="Times New Roman"/>
          <w:sz w:val="28"/>
          <w:szCs w:val="28"/>
          <w:lang w:val="uk-UA"/>
        </w:rPr>
        <w:t xml:space="preserve"> S. </w:t>
      </w:r>
      <w:proofErr w:type="spellStart"/>
      <w:r w:rsidRPr="0033471C">
        <w:rPr>
          <w:rFonts w:ascii="Times New Roman" w:eastAsia="Calibri" w:hAnsi="Times New Roman" w:cs="Times New Roman"/>
          <w:sz w:val="28"/>
          <w:szCs w:val="28"/>
          <w:lang w:val="uk-UA"/>
        </w:rPr>
        <w:t>Recent</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developments</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in</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the</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use</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of</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biologics</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in</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psoriasis</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and</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autoimmune</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disorders</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The</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role</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of</w:t>
      </w:r>
      <w:proofErr w:type="spellEnd"/>
      <w:r w:rsidRPr="0033471C">
        <w:rPr>
          <w:rFonts w:ascii="Times New Roman" w:eastAsia="Calibri" w:hAnsi="Times New Roman" w:cs="Times New Roman"/>
          <w:sz w:val="28"/>
          <w:szCs w:val="28"/>
          <w:lang w:val="uk-UA"/>
        </w:rPr>
        <w:t xml:space="preserve"> </w:t>
      </w:r>
      <w:proofErr w:type="spellStart"/>
      <w:r w:rsidRPr="0033471C">
        <w:rPr>
          <w:rFonts w:ascii="Times New Roman" w:eastAsia="Calibri" w:hAnsi="Times New Roman" w:cs="Times New Roman"/>
          <w:sz w:val="28"/>
          <w:szCs w:val="28"/>
          <w:lang w:val="uk-UA"/>
        </w:rPr>
        <w:t>autoantibodies</w:t>
      </w:r>
      <w:proofErr w:type="spellEnd"/>
      <w:r w:rsidRPr="0033471C">
        <w:rPr>
          <w:rFonts w:ascii="Times New Roman" w:eastAsia="Calibri" w:hAnsi="Times New Roman" w:cs="Times New Roman"/>
          <w:sz w:val="28"/>
          <w:szCs w:val="28"/>
          <w:lang w:val="uk-UA"/>
        </w:rPr>
        <w:t xml:space="preserve"> / S. </w:t>
      </w:r>
      <w:proofErr w:type="spellStart"/>
      <w:r w:rsidRPr="0033471C">
        <w:rPr>
          <w:rFonts w:ascii="Times New Roman" w:eastAsia="Calibri" w:hAnsi="Times New Roman" w:cs="Times New Roman"/>
          <w:sz w:val="28"/>
          <w:szCs w:val="28"/>
          <w:lang w:val="uk-UA"/>
        </w:rPr>
        <w:t>Rott</w:t>
      </w:r>
      <w:proofErr w:type="spellEnd"/>
      <w:r w:rsidRPr="0033471C">
        <w:rPr>
          <w:rFonts w:ascii="Times New Roman" w:eastAsia="Calibri" w:hAnsi="Times New Roman" w:cs="Times New Roman"/>
          <w:sz w:val="28"/>
          <w:szCs w:val="28"/>
          <w:lang w:val="uk-UA"/>
        </w:rPr>
        <w:t xml:space="preserve">, U. </w:t>
      </w:r>
      <w:proofErr w:type="spellStart"/>
      <w:r w:rsidRPr="0033471C">
        <w:rPr>
          <w:rFonts w:ascii="Times New Roman" w:eastAsia="Calibri" w:hAnsi="Times New Roman" w:cs="Times New Roman"/>
          <w:sz w:val="28"/>
          <w:szCs w:val="28"/>
          <w:lang w:val="uk-UA"/>
        </w:rPr>
        <w:t>Mrowietz</w:t>
      </w:r>
      <w:proofErr w:type="spellEnd"/>
      <w:r w:rsidRPr="0033471C">
        <w:rPr>
          <w:rFonts w:ascii="Times New Roman" w:eastAsia="Calibri" w:hAnsi="Times New Roman" w:cs="Times New Roman"/>
          <w:sz w:val="28"/>
          <w:szCs w:val="28"/>
          <w:lang w:val="uk-UA"/>
        </w:rPr>
        <w:t xml:space="preserve"> // B.M.J. – 2005. – V</w:t>
      </w:r>
      <w:proofErr w:type="spellStart"/>
      <w:r w:rsidRPr="0033471C">
        <w:rPr>
          <w:rFonts w:ascii="Times New Roman" w:eastAsia="Calibri" w:hAnsi="Times New Roman" w:cs="Times New Roman"/>
          <w:sz w:val="28"/>
          <w:szCs w:val="28"/>
          <w:lang w:val="en-US"/>
        </w:rPr>
        <w:t>ol</w:t>
      </w:r>
      <w:proofErr w:type="spellEnd"/>
      <w:r w:rsidRPr="0033471C">
        <w:rPr>
          <w:rFonts w:ascii="Times New Roman" w:eastAsia="Calibri" w:hAnsi="Times New Roman" w:cs="Times New Roman"/>
          <w:sz w:val="28"/>
          <w:szCs w:val="28"/>
          <w:lang w:val="uk-UA"/>
        </w:rPr>
        <w:t>.</w:t>
      </w:r>
      <w:r w:rsidRPr="0033471C">
        <w:rPr>
          <w:rFonts w:ascii="Times New Roman" w:eastAsia="Calibri" w:hAnsi="Times New Roman" w:cs="Times New Roman"/>
          <w:sz w:val="28"/>
          <w:szCs w:val="28"/>
          <w:lang w:val="en-US"/>
        </w:rPr>
        <w:t xml:space="preserve"> </w:t>
      </w:r>
      <w:r w:rsidRPr="0033471C">
        <w:rPr>
          <w:rFonts w:ascii="Times New Roman" w:eastAsia="Calibri" w:hAnsi="Times New Roman" w:cs="Times New Roman"/>
          <w:sz w:val="28"/>
          <w:szCs w:val="28"/>
          <w:lang w:val="uk-UA"/>
        </w:rPr>
        <w:t>330. – P.716–720.</w:t>
      </w:r>
    </w:p>
    <w:p w:rsidR="0033471C" w:rsidRPr="0033471C" w:rsidRDefault="0033471C" w:rsidP="0033471C">
      <w:pPr>
        <w:spacing w:after="0" w:line="360" w:lineRule="auto"/>
        <w:jc w:val="both"/>
        <w:rPr>
          <w:rFonts w:ascii="Times New Roman" w:eastAsia="Calibri" w:hAnsi="Times New Roman" w:cs="Times New Roman"/>
          <w:b/>
          <w:sz w:val="28"/>
          <w:szCs w:val="28"/>
          <w:lang w:val="en-US"/>
        </w:rPr>
      </w:pPr>
    </w:p>
    <w:p w:rsidR="0033471C" w:rsidRPr="0033471C" w:rsidRDefault="0033471C" w:rsidP="0033471C">
      <w:pPr>
        <w:spacing w:after="0" w:line="360" w:lineRule="auto"/>
        <w:jc w:val="both"/>
        <w:rPr>
          <w:rFonts w:ascii="Times New Roman" w:eastAsia="Calibri" w:hAnsi="Times New Roman" w:cs="Times New Roman"/>
          <w:sz w:val="28"/>
          <w:szCs w:val="28"/>
        </w:rPr>
      </w:pPr>
      <w:r w:rsidRPr="0033471C">
        <w:rPr>
          <w:rFonts w:ascii="Times New Roman" w:eastAsia="Calibri" w:hAnsi="Times New Roman" w:cs="Times New Roman"/>
          <w:b/>
          <w:sz w:val="28"/>
          <w:szCs w:val="28"/>
        </w:rPr>
        <w:t xml:space="preserve">УДК </w:t>
      </w:r>
      <w:r w:rsidRPr="0033471C">
        <w:rPr>
          <w:rFonts w:ascii="Times New Roman" w:eastAsia="Calibri" w:hAnsi="Times New Roman" w:cs="Times New Roman"/>
          <w:sz w:val="28"/>
          <w:szCs w:val="28"/>
        </w:rPr>
        <w:t>616.517-037-092:612.453:577.175.53</w:t>
      </w:r>
    </w:p>
    <w:p w:rsidR="0033471C" w:rsidRPr="0033471C" w:rsidRDefault="0033471C" w:rsidP="0033471C">
      <w:pPr>
        <w:spacing w:after="0" w:line="360" w:lineRule="auto"/>
        <w:jc w:val="both"/>
        <w:rPr>
          <w:rFonts w:ascii="Times New Roman" w:eastAsia="Calibri" w:hAnsi="Times New Roman" w:cs="Times New Roman"/>
          <w:b/>
          <w:sz w:val="28"/>
          <w:szCs w:val="28"/>
        </w:rPr>
      </w:pPr>
      <w:r w:rsidRPr="0033471C">
        <w:rPr>
          <w:rFonts w:ascii="Times New Roman" w:eastAsia="Calibri" w:hAnsi="Times New Roman" w:cs="Times New Roman"/>
          <w:b/>
          <w:sz w:val="28"/>
          <w:szCs w:val="28"/>
        </w:rPr>
        <w:t>ОЦІНКА ОБМІНУ КАТЕХОЛАМІНІВ У ДИНАМІ</w:t>
      </w:r>
      <w:proofErr w:type="gramStart"/>
      <w:r w:rsidRPr="0033471C">
        <w:rPr>
          <w:rFonts w:ascii="Times New Roman" w:eastAsia="Calibri" w:hAnsi="Times New Roman" w:cs="Times New Roman"/>
          <w:b/>
          <w:sz w:val="28"/>
          <w:szCs w:val="28"/>
        </w:rPr>
        <w:t>Ц</w:t>
      </w:r>
      <w:proofErr w:type="gramEnd"/>
      <w:r w:rsidRPr="0033471C">
        <w:rPr>
          <w:rFonts w:ascii="Times New Roman" w:eastAsia="Calibri" w:hAnsi="Times New Roman" w:cs="Times New Roman"/>
          <w:b/>
          <w:sz w:val="28"/>
          <w:szCs w:val="28"/>
        </w:rPr>
        <w:t>І ПРОГРЕСУВАННЯ ПСОРІАЗУ</w:t>
      </w:r>
    </w:p>
    <w:p w:rsidR="0033471C" w:rsidRPr="0033471C" w:rsidRDefault="0033471C" w:rsidP="0033471C">
      <w:pPr>
        <w:spacing w:after="0" w:line="360" w:lineRule="auto"/>
        <w:jc w:val="both"/>
        <w:rPr>
          <w:rFonts w:ascii="Times New Roman" w:eastAsia="Calibri" w:hAnsi="Times New Roman" w:cs="Times New Roman"/>
          <w:b/>
          <w:sz w:val="28"/>
          <w:szCs w:val="28"/>
          <w:lang w:val="uk-UA"/>
        </w:rPr>
      </w:pPr>
      <w:r w:rsidRPr="0033471C">
        <w:rPr>
          <w:rFonts w:ascii="Times New Roman" w:eastAsia="Calibri" w:hAnsi="Times New Roman" w:cs="Times New Roman"/>
          <w:b/>
          <w:sz w:val="28"/>
          <w:szCs w:val="28"/>
        </w:rPr>
        <w:lastRenderedPageBreak/>
        <w:t xml:space="preserve"> Берегова</w:t>
      </w:r>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b/>
          <w:sz w:val="28"/>
          <w:szCs w:val="28"/>
        </w:rPr>
        <w:t>А.А.</w:t>
      </w:r>
      <w:r w:rsidRPr="0033471C">
        <w:rPr>
          <w:rFonts w:ascii="Times New Roman" w:eastAsia="Calibri" w:hAnsi="Times New Roman" w:cs="Times New Roman"/>
          <w:b/>
          <w:sz w:val="28"/>
          <w:szCs w:val="28"/>
          <w:lang w:val="uk-UA"/>
        </w:rPr>
        <w:t xml:space="preserve">, </w:t>
      </w:r>
      <w:proofErr w:type="spellStart"/>
      <w:r w:rsidRPr="0033471C">
        <w:rPr>
          <w:rFonts w:ascii="Times New Roman" w:eastAsia="Calibri" w:hAnsi="Times New Roman" w:cs="Times New Roman"/>
          <w:b/>
          <w:sz w:val="28"/>
          <w:szCs w:val="28"/>
          <w:lang w:val="uk-UA"/>
        </w:rPr>
        <w:t>Біловол</w:t>
      </w:r>
      <w:proofErr w:type="spellEnd"/>
      <w:r w:rsidRPr="0033471C">
        <w:rPr>
          <w:rFonts w:ascii="Times New Roman" w:eastAsia="Calibri" w:hAnsi="Times New Roman" w:cs="Times New Roman"/>
          <w:b/>
          <w:sz w:val="28"/>
          <w:szCs w:val="28"/>
          <w:lang w:val="uk-UA"/>
        </w:rPr>
        <w:t xml:space="preserve"> А.М.</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r w:rsidRPr="0033471C">
        <w:rPr>
          <w:rFonts w:ascii="Times New Roman" w:eastAsia="Calibri" w:hAnsi="Times New Roman" w:cs="Times New Roman"/>
          <w:b/>
          <w:sz w:val="28"/>
          <w:szCs w:val="28"/>
          <w:lang w:val="uk-UA"/>
        </w:rPr>
        <w:t xml:space="preserve">Резюме. </w:t>
      </w:r>
      <w:r w:rsidRPr="0033471C">
        <w:rPr>
          <w:rFonts w:ascii="Times New Roman" w:eastAsia="Calibri" w:hAnsi="Times New Roman" w:cs="Times New Roman"/>
          <w:sz w:val="28"/>
          <w:szCs w:val="28"/>
          <w:lang w:val="uk-UA"/>
        </w:rPr>
        <w:t xml:space="preserve">Метою дослідження було вивчення тонусу та реактивності </w:t>
      </w:r>
      <w:proofErr w:type="spellStart"/>
      <w:r w:rsidRPr="0033471C">
        <w:rPr>
          <w:rFonts w:ascii="Times New Roman" w:eastAsia="Calibri" w:hAnsi="Times New Roman" w:cs="Times New Roman"/>
          <w:sz w:val="28"/>
          <w:szCs w:val="28"/>
          <w:lang w:val="uk-UA"/>
        </w:rPr>
        <w:t>симпато-адреналової</w:t>
      </w:r>
      <w:proofErr w:type="spellEnd"/>
      <w:r w:rsidRPr="0033471C">
        <w:rPr>
          <w:rFonts w:ascii="Times New Roman" w:eastAsia="Calibri" w:hAnsi="Times New Roman" w:cs="Times New Roman"/>
          <w:sz w:val="28"/>
          <w:szCs w:val="28"/>
          <w:lang w:val="uk-UA"/>
        </w:rPr>
        <w:t xml:space="preserve"> системи у динаміці прогресування псоріазу шляхом дослідження у добовій сечі вмісту катехоламінів, їх попередника </w:t>
      </w:r>
      <w:proofErr w:type="spellStart"/>
      <w:r w:rsidRPr="0033471C">
        <w:rPr>
          <w:rFonts w:ascii="Times New Roman" w:eastAsia="Calibri" w:hAnsi="Times New Roman" w:cs="Times New Roman"/>
          <w:sz w:val="28"/>
          <w:szCs w:val="28"/>
          <w:lang w:val="uk-UA"/>
        </w:rPr>
        <w:t>діоксифенілаланіна</w:t>
      </w:r>
      <w:proofErr w:type="spellEnd"/>
      <w:r w:rsidRPr="0033471C">
        <w:rPr>
          <w:rFonts w:ascii="Times New Roman" w:eastAsia="Calibri" w:hAnsi="Times New Roman" w:cs="Times New Roman"/>
          <w:sz w:val="28"/>
          <w:szCs w:val="28"/>
          <w:lang w:val="uk-UA"/>
        </w:rPr>
        <w:t xml:space="preserve">. Доведено, у хворих на псоріаз з легким та середнім ступенем тяжкості виявляються ознаки термінової адаптації з мобілізацією депо катехоламінів та довготривалої адаптації з підвищенням загальної секреторної активності симпато-адреналової системи. Відносне зниження резервів симпато-адренаналової системи при переході від середнього до тяжкого ступеня псоріатичного процесу, деяке роз’єднання метаболічних процесів свідчить про можливість виникнення дезадаптації. </w:t>
      </w:r>
      <w:r w:rsidRPr="0033471C">
        <w:rPr>
          <w:rFonts w:ascii="Times New Roman" w:eastAsia="Calibri" w:hAnsi="Times New Roman" w:cs="Times New Roman"/>
          <w:sz w:val="28"/>
          <w:szCs w:val="28"/>
        </w:rPr>
        <w:t xml:space="preserve">При </w:t>
      </w:r>
      <w:proofErr w:type="spellStart"/>
      <w:r w:rsidRPr="0033471C">
        <w:rPr>
          <w:rFonts w:ascii="Times New Roman" w:eastAsia="Calibri" w:hAnsi="Times New Roman" w:cs="Times New Roman"/>
          <w:sz w:val="28"/>
          <w:szCs w:val="28"/>
        </w:rPr>
        <w:t>псоріазі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відбувається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виразна</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дисоціація</w:t>
      </w:r>
      <w:proofErr w:type="spellEnd"/>
      <w:r w:rsidRPr="0033471C">
        <w:rPr>
          <w:rFonts w:ascii="Times New Roman" w:eastAsia="Calibri" w:hAnsi="Times New Roman" w:cs="Times New Roman"/>
          <w:sz w:val="28"/>
          <w:szCs w:val="28"/>
        </w:rPr>
        <w:t xml:space="preserve"> в </w:t>
      </w:r>
      <w:proofErr w:type="spellStart"/>
      <w:r w:rsidRPr="0033471C">
        <w:rPr>
          <w:rFonts w:ascii="Times New Roman" w:eastAsia="Calibri" w:hAnsi="Times New Roman" w:cs="Times New Roman"/>
          <w:sz w:val="28"/>
          <w:szCs w:val="28"/>
        </w:rPr>
        <w:t>активності</w:t>
      </w:r>
      <w:proofErr w:type="spellEnd"/>
      <w:r w:rsidRPr="0033471C">
        <w:rPr>
          <w:rFonts w:ascii="Times New Roman" w:eastAsia="Calibri" w:hAnsi="Times New Roman" w:cs="Times New Roman"/>
          <w:sz w:val="28"/>
          <w:szCs w:val="28"/>
        </w:rPr>
        <w:t xml:space="preserve"> ланок симпато-</w:t>
      </w:r>
      <w:proofErr w:type="spellStart"/>
      <w:r w:rsidRPr="0033471C">
        <w:rPr>
          <w:rFonts w:ascii="Times New Roman" w:eastAsia="Calibri" w:hAnsi="Times New Roman" w:cs="Times New Roman"/>
          <w:sz w:val="28"/>
          <w:szCs w:val="28"/>
        </w:rPr>
        <w:t>адреналової</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системи</w:t>
      </w:r>
      <w:proofErr w:type="spellEnd"/>
      <w:r w:rsidRPr="0033471C">
        <w:rPr>
          <w:rFonts w:ascii="Times New Roman" w:eastAsia="Calibri" w:hAnsi="Times New Roman" w:cs="Times New Roman"/>
          <w:sz w:val="28"/>
          <w:szCs w:val="28"/>
        </w:rPr>
        <w:t xml:space="preserve">: для легкого та </w:t>
      </w:r>
      <w:proofErr w:type="spellStart"/>
      <w:r w:rsidRPr="0033471C">
        <w:rPr>
          <w:rFonts w:ascii="Times New Roman" w:eastAsia="Calibri" w:hAnsi="Times New Roman" w:cs="Times New Roman"/>
          <w:sz w:val="28"/>
          <w:szCs w:val="28"/>
        </w:rPr>
        <w:t>середнього</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ступеня</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тяжкості</w:t>
      </w:r>
      <w:proofErr w:type="spellEnd"/>
      <w:r w:rsidRPr="0033471C">
        <w:rPr>
          <w:rFonts w:ascii="Times New Roman" w:eastAsia="Calibri" w:hAnsi="Times New Roman" w:cs="Times New Roman"/>
          <w:sz w:val="28"/>
          <w:szCs w:val="28"/>
        </w:rPr>
        <w:t xml:space="preserve"> – </w:t>
      </w:r>
      <w:proofErr w:type="spellStart"/>
      <w:r w:rsidRPr="0033471C">
        <w:rPr>
          <w:rFonts w:ascii="Times New Roman" w:eastAsia="Calibri" w:hAnsi="Times New Roman" w:cs="Times New Roman"/>
          <w:sz w:val="28"/>
          <w:szCs w:val="28"/>
        </w:rPr>
        <w:t>превалювання</w:t>
      </w:r>
      <w:proofErr w:type="spellEnd"/>
      <w:r w:rsidRPr="0033471C">
        <w:rPr>
          <w:rFonts w:ascii="Times New Roman" w:eastAsia="Calibri" w:hAnsi="Times New Roman" w:cs="Times New Roman"/>
          <w:sz w:val="28"/>
          <w:szCs w:val="28"/>
        </w:rPr>
        <w:t xml:space="preserve"> тонусу та </w:t>
      </w:r>
      <w:proofErr w:type="spellStart"/>
      <w:r w:rsidRPr="0033471C">
        <w:rPr>
          <w:rFonts w:ascii="Times New Roman" w:eastAsia="Calibri" w:hAnsi="Times New Roman" w:cs="Times New Roman"/>
          <w:sz w:val="28"/>
          <w:szCs w:val="28"/>
        </w:rPr>
        <w:t>реактивності</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гормональної</w:t>
      </w:r>
      <w:proofErr w:type="spellEnd"/>
      <w:r w:rsidRPr="0033471C">
        <w:rPr>
          <w:rFonts w:ascii="Times New Roman" w:eastAsia="Calibri" w:hAnsi="Times New Roman" w:cs="Times New Roman"/>
          <w:sz w:val="28"/>
          <w:szCs w:val="28"/>
        </w:rPr>
        <w:t xml:space="preserve"> ланки над </w:t>
      </w:r>
      <w:proofErr w:type="spellStart"/>
      <w:r w:rsidRPr="0033471C">
        <w:rPr>
          <w:rFonts w:ascii="Times New Roman" w:eastAsia="Calibri" w:hAnsi="Times New Roman" w:cs="Times New Roman"/>
          <w:sz w:val="28"/>
          <w:szCs w:val="28"/>
        </w:rPr>
        <w:t>нервовою</w:t>
      </w:r>
      <w:proofErr w:type="spellEnd"/>
      <w:r w:rsidRPr="0033471C">
        <w:rPr>
          <w:rFonts w:ascii="Times New Roman" w:eastAsia="Calibri" w:hAnsi="Times New Roman" w:cs="Times New Roman"/>
          <w:sz w:val="28"/>
          <w:szCs w:val="28"/>
        </w:rPr>
        <w:t xml:space="preserve">; для тяжкого, </w:t>
      </w:r>
      <w:proofErr w:type="spellStart"/>
      <w:r w:rsidRPr="0033471C">
        <w:rPr>
          <w:rFonts w:ascii="Times New Roman" w:eastAsia="Calibri" w:hAnsi="Times New Roman" w:cs="Times New Roman"/>
          <w:sz w:val="28"/>
          <w:szCs w:val="28"/>
        </w:rPr>
        <w:t>навпаки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нервової</w:t>
      </w:r>
      <w:proofErr w:type="spellEnd"/>
      <w:r w:rsidRPr="0033471C">
        <w:rPr>
          <w:rFonts w:ascii="Times New Roman" w:eastAsia="Calibri" w:hAnsi="Times New Roman" w:cs="Times New Roman"/>
          <w:sz w:val="28"/>
          <w:szCs w:val="28"/>
        </w:rPr>
        <w:t xml:space="preserve"> над </w:t>
      </w:r>
      <w:proofErr w:type="gramStart"/>
      <w:r w:rsidRPr="0033471C">
        <w:rPr>
          <w:rFonts w:ascii="Times New Roman" w:eastAsia="Calibri" w:hAnsi="Times New Roman" w:cs="Times New Roman"/>
          <w:sz w:val="28"/>
          <w:szCs w:val="28"/>
        </w:rPr>
        <w:t>гормональною</w:t>
      </w:r>
      <w:proofErr w:type="gramEnd"/>
      <w:r w:rsidRPr="0033471C">
        <w:rPr>
          <w:rFonts w:ascii="Times New Roman" w:eastAsia="Calibri" w:hAnsi="Times New Roman" w:cs="Times New Roman"/>
          <w:sz w:val="28"/>
          <w:szCs w:val="28"/>
        </w:rPr>
        <w:t>.</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uk-UA"/>
        </w:rPr>
      </w:pPr>
      <w:proofErr w:type="spellStart"/>
      <w:r w:rsidRPr="0033471C">
        <w:rPr>
          <w:rFonts w:ascii="Times New Roman" w:eastAsia="Calibri" w:hAnsi="Times New Roman" w:cs="Times New Roman"/>
          <w:b/>
          <w:sz w:val="28"/>
          <w:szCs w:val="28"/>
        </w:rPr>
        <w:t>Ключові</w:t>
      </w:r>
      <w:proofErr w:type="spellEnd"/>
      <w:r w:rsidRPr="0033471C">
        <w:rPr>
          <w:rFonts w:ascii="Times New Roman" w:eastAsia="Calibri" w:hAnsi="Times New Roman" w:cs="Times New Roman"/>
          <w:b/>
          <w:sz w:val="28"/>
          <w:szCs w:val="28"/>
        </w:rPr>
        <w:t xml:space="preserve"> слова: </w:t>
      </w:r>
      <w:proofErr w:type="spellStart"/>
      <w:r w:rsidRPr="0033471C">
        <w:rPr>
          <w:rFonts w:ascii="Times New Roman" w:eastAsia="Calibri" w:hAnsi="Times New Roman" w:cs="Times New Roman"/>
          <w:sz w:val="28"/>
          <w:szCs w:val="28"/>
        </w:rPr>
        <w:t>псоріаз</w:t>
      </w:r>
      <w:proofErr w:type="spellEnd"/>
      <w:r w:rsidRPr="0033471C">
        <w:rPr>
          <w:rFonts w:ascii="Times New Roman" w:eastAsia="Calibri" w:hAnsi="Times New Roman" w:cs="Times New Roman"/>
          <w:sz w:val="28"/>
          <w:szCs w:val="28"/>
        </w:rPr>
        <w:t>, симпато-</w:t>
      </w:r>
      <w:proofErr w:type="spellStart"/>
      <w:r w:rsidRPr="0033471C">
        <w:rPr>
          <w:rFonts w:ascii="Times New Roman" w:eastAsia="Calibri" w:hAnsi="Times New Roman" w:cs="Times New Roman"/>
          <w:sz w:val="28"/>
          <w:szCs w:val="28"/>
        </w:rPr>
        <w:t>адреналова</w:t>
      </w:r>
      <w:proofErr w:type="spellEnd"/>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rPr>
        <w:t xml:space="preserve">система, </w:t>
      </w:r>
      <w:proofErr w:type="spellStart"/>
      <w:r w:rsidRPr="0033471C">
        <w:rPr>
          <w:rFonts w:ascii="Times New Roman" w:eastAsia="Calibri" w:hAnsi="Times New Roman" w:cs="Times New Roman"/>
          <w:sz w:val="28"/>
          <w:szCs w:val="28"/>
        </w:rPr>
        <w:t>катехоламіни</w:t>
      </w:r>
      <w:proofErr w:type="spellEnd"/>
      <w:r w:rsidRPr="0033471C">
        <w:rPr>
          <w:rFonts w:ascii="Times New Roman" w:eastAsia="Calibri" w:hAnsi="Times New Roman" w:cs="Times New Roman"/>
          <w:sz w:val="28"/>
          <w:szCs w:val="28"/>
        </w:rPr>
        <w:t xml:space="preserve">, </w:t>
      </w:r>
      <w:proofErr w:type="spellStart"/>
      <w:r w:rsidRPr="0033471C">
        <w:rPr>
          <w:rFonts w:ascii="Times New Roman" w:eastAsia="Calibri" w:hAnsi="Times New Roman" w:cs="Times New Roman"/>
          <w:sz w:val="28"/>
          <w:szCs w:val="28"/>
        </w:rPr>
        <w:t>діоксифенілаланін</w:t>
      </w:r>
      <w:proofErr w:type="spellEnd"/>
      <w:r w:rsidRPr="0033471C">
        <w:rPr>
          <w:rFonts w:ascii="Times New Roman" w:eastAsia="Calibri" w:hAnsi="Times New Roman" w:cs="Times New Roman"/>
          <w:sz w:val="28"/>
          <w:szCs w:val="28"/>
        </w:rPr>
        <w:t>.</w:t>
      </w:r>
    </w:p>
    <w:p w:rsidR="0033471C" w:rsidRPr="0033471C" w:rsidRDefault="0033471C" w:rsidP="0033471C">
      <w:pPr>
        <w:spacing w:after="0" w:line="360" w:lineRule="auto"/>
        <w:jc w:val="both"/>
        <w:rPr>
          <w:rFonts w:ascii="Times New Roman" w:eastAsia="Calibri" w:hAnsi="Times New Roman" w:cs="Times New Roman"/>
          <w:b/>
          <w:sz w:val="28"/>
          <w:szCs w:val="28"/>
          <w:lang w:val="uk-UA"/>
        </w:rPr>
      </w:pPr>
    </w:p>
    <w:p w:rsidR="0033471C" w:rsidRPr="0033471C" w:rsidRDefault="0033471C" w:rsidP="0033471C">
      <w:pPr>
        <w:spacing w:after="0" w:line="360" w:lineRule="auto"/>
        <w:jc w:val="both"/>
        <w:rPr>
          <w:rFonts w:ascii="Times New Roman" w:eastAsia="Calibri" w:hAnsi="Times New Roman" w:cs="Times New Roman"/>
          <w:sz w:val="28"/>
          <w:szCs w:val="28"/>
        </w:rPr>
      </w:pPr>
      <w:r w:rsidRPr="0033471C">
        <w:rPr>
          <w:rFonts w:ascii="Times New Roman" w:eastAsia="Calibri" w:hAnsi="Times New Roman" w:cs="Times New Roman"/>
          <w:b/>
          <w:sz w:val="28"/>
          <w:szCs w:val="28"/>
        </w:rPr>
        <w:t xml:space="preserve">УДК </w:t>
      </w:r>
      <w:r w:rsidRPr="0033471C">
        <w:rPr>
          <w:rFonts w:ascii="Times New Roman" w:eastAsia="Calibri" w:hAnsi="Times New Roman" w:cs="Times New Roman"/>
          <w:sz w:val="28"/>
          <w:szCs w:val="28"/>
        </w:rPr>
        <w:t>616.517-037-092: 612.453: 577.175.53</w:t>
      </w:r>
    </w:p>
    <w:p w:rsidR="0033471C" w:rsidRPr="0033471C" w:rsidRDefault="0033471C" w:rsidP="0033471C">
      <w:pPr>
        <w:spacing w:after="0" w:line="360" w:lineRule="auto"/>
        <w:jc w:val="both"/>
        <w:rPr>
          <w:rFonts w:ascii="Times New Roman" w:eastAsia="Calibri" w:hAnsi="Times New Roman" w:cs="Times New Roman"/>
          <w:b/>
          <w:sz w:val="28"/>
          <w:szCs w:val="28"/>
        </w:rPr>
      </w:pPr>
      <w:r w:rsidRPr="0033471C">
        <w:rPr>
          <w:rFonts w:ascii="Times New Roman" w:eastAsia="Calibri" w:hAnsi="Times New Roman" w:cs="Times New Roman"/>
          <w:b/>
          <w:sz w:val="28"/>
          <w:szCs w:val="28"/>
        </w:rPr>
        <w:t>ОЦЕНКА ОБМЕНА КАТЕХОЛАМИНОВ В ДИНАМИКЕ ПРОГРЕССИРОВАНИЯ ПСОРИАЗА</w:t>
      </w:r>
    </w:p>
    <w:p w:rsidR="0033471C" w:rsidRPr="0033471C" w:rsidRDefault="0033471C" w:rsidP="0033471C">
      <w:pPr>
        <w:spacing w:after="0" w:line="360" w:lineRule="auto"/>
        <w:jc w:val="both"/>
        <w:rPr>
          <w:rFonts w:ascii="Times New Roman" w:eastAsia="Calibri" w:hAnsi="Times New Roman" w:cs="Times New Roman"/>
          <w:b/>
          <w:sz w:val="28"/>
          <w:szCs w:val="28"/>
          <w:lang w:val="uk-UA"/>
        </w:rPr>
      </w:pPr>
      <w:r w:rsidRPr="0033471C">
        <w:rPr>
          <w:rFonts w:ascii="Times New Roman" w:eastAsia="Calibri" w:hAnsi="Times New Roman" w:cs="Times New Roman"/>
          <w:b/>
          <w:sz w:val="28"/>
          <w:szCs w:val="28"/>
        </w:rPr>
        <w:t xml:space="preserve"> Береговая А.А.</w:t>
      </w:r>
      <w:r w:rsidRPr="0033471C">
        <w:rPr>
          <w:rFonts w:ascii="Times New Roman" w:eastAsia="Calibri" w:hAnsi="Times New Roman" w:cs="Times New Roman"/>
          <w:b/>
          <w:sz w:val="28"/>
          <w:szCs w:val="28"/>
          <w:lang w:val="uk-UA"/>
        </w:rPr>
        <w:t xml:space="preserve">, </w:t>
      </w:r>
      <w:proofErr w:type="spellStart"/>
      <w:r w:rsidRPr="0033471C">
        <w:rPr>
          <w:rFonts w:ascii="Times New Roman" w:eastAsia="Calibri" w:hAnsi="Times New Roman" w:cs="Times New Roman"/>
          <w:b/>
          <w:sz w:val="28"/>
          <w:szCs w:val="28"/>
          <w:lang w:val="uk-UA"/>
        </w:rPr>
        <w:t>Беловол</w:t>
      </w:r>
      <w:proofErr w:type="spellEnd"/>
      <w:r w:rsidRPr="0033471C">
        <w:rPr>
          <w:rFonts w:ascii="Times New Roman" w:eastAsia="Calibri" w:hAnsi="Times New Roman" w:cs="Times New Roman"/>
          <w:b/>
          <w:sz w:val="28"/>
          <w:szCs w:val="28"/>
          <w:lang w:val="uk-UA"/>
        </w:rPr>
        <w:t xml:space="preserve"> А.Н.</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r w:rsidRPr="0033471C">
        <w:rPr>
          <w:rFonts w:ascii="Times New Roman" w:eastAsia="Calibri" w:hAnsi="Times New Roman" w:cs="Times New Roman"/>
          <w:b/>
          <w:sz w:val="28"/>
          <w:szCs w:val="28"/>
        </w:rPr>
        <w:t xml:space="preserve">Резюме. </w:t>
      </w:r>
      <w:r w:rsidRPr="0033471C">
        <w:rPr>
          <w:rFonts w:ascii="Times New Roman" w:eastAsia="Calibri" w:hAnsi="Times New Roman" w:cs="Times New Roman"/>
          <w:sz w:val="28"/>
          <w:szCs w:val="28"/>
        </w:rPr>
        <w:t xml:space="preserve">Целью исследования было изучение тонуса и реактивности </w:t>
      </w:r>
      <w:proofErr w:type="gramStart"/>
      <w:r w:rsidRPr="0033471C">
        <w:rPr>
          <w:rFonts w:ascii="Times New Roman" w:eastAsia="Calibri" w:hAnsi="Times New Roman" w:cs="Times New Roman"/>
          <w:sz w:val="28"/>
          <w:szCs w:val="28"/>
        </w:rPr>
        <w:t>симпато-адреналовой</w:t>
      </w:r>
      <w:proofErr w:type="gramEnd"/>
      <w:r w:rsidRPr="0033471C">
        <w:rPr>
          <w:rFonts w:ascii="Times New Roman" w:eastAsia="Calibri" w:hAnsi="Times New Roman" w:cs="Times New Roman"/>
          <w:sz w:val="28"/>
          <w:szCs w:val="28"/>
        </w:rPr>
        <w:t xml:space="preserve"> системы в динамике прогрессирования псориаза путем исследования в суточной моче содержания катехоламинов, их предшественника </w:t>
      </w:r>
      <w:proofErr w:type="spellStart"/>
      <w:r w:rsidRPr="0033471C">
        <w:rPr>
          <w:rFonts w:ascii="Times New Roman" w:eastAsia="Calibri" w:hAnsi="Times New Roman" w:cs="Times New Roman"/>
          <w:sz w:val="28"/>
          <w:szCs w:val="28"/>
        </w:rPr>
        <w:t>диоксифенилаланин</w:t>
      </w:r>
      <w:proofErr w:type="spellEnd"/>
      <w:r w:rsidRPr="0033471C">
        <w:rPr>
          <w:rFonts w:ascii="Times New Roman" w:eastAsia="Calibri" w:hAnsi="Times New Roman" w:cs="Times New Roman"/>
          <w:sz w:val="28"/>
          <w:szCs w:val="28"/>
        </w:rPr>
        <w:t xml:space="preserve">. Доказано, у больных псориазом с легкой и средней степенью тяжести выявляются признаки срочной адаптации с мобилизацией депо катехоламинов и долговременной </w:t>
      </w:r>
      <w:r w:rsidRPr="0033471C">
        <w:rPr>
          <w:rFonts w:ascii="Times New Roman" w:eastAsia="Calibri" w:hAnsi="Times New Roman" w:cs="Times New Roman"/>
          <w:sz w:val="28"/>
          <w:szCs w:val="28"/>
        </w:rPr>
        <w:lastRenderedPageBreak/>
        <w:t xml:space="preserve">адаптации с повышением общей секреторной активности </w:t>
      </w:r>
      <w:proofErr w:type="gramStart"/>
      <w:r w:rsidRPr="0033471C">
        <w:rPr>
          <w:rFonts w:ascii="Times New Roman" w:eastAsia="Calibri" w:hAnsi="Times New Roman" w:cs="Times New Roman"/>
          <w:sz w:val="28"/>
          <w:szCs w:val="28"/>
        </w:rPr>
        <w:t>симпато-</w:t>
      </w:r>
      <w:proofErr w:type="spellStart"/>
      <w:r w:rsidRPr="0033471C">
        <w:rPr>
          <w:rFonts w:ascii="Times New Roman" w:eastAsia="Calibri" w:hAnsi="Times New Roman" w:cs="Times New Roman"/>
          <w:sz w:val="28"/>
          <w:szCs w:val="28"/>
        </w:rPr>
        <w:t>адреналово</w:t>
      </w:r>
      <w:proofErr w:type="spellEnd"/>
      <w:r w:rsidRPr="0033471C">
        <w:rPr>
          <w:rFonts w:ascii="Times New Roman" w:eastAsia="Calibri" w:hAnsi="Times New Roman" w:cs="Times New Roman"/>
          <w:sz w:val="28"/>
          <w:szCs w:val="28"/>
          <w:lang w:val="uk-UA"/>
        </w:rPr>
        <w:t>й</w:t>
      </w:r>
      <w:proofErr w:type="gramEnd"/>
      <w:r w:rsidRPr="0033471C">
        <w:rPr>
          <w:rFonts w:ascii="Times New Roman" w:eastAsia="Calibri" w:hAnsi="Times New Roman" w:cs="Times New Roman"/>
          <w:sz w:val="28"/>
          <w:szCs w:val="28"/>
        </w:rPr>
        <w:t xml:space="preserve"> системы. </w:t>
      </w:r>
      <w:proofErr w:type="gramStart"/>
      <w:r w:rsidRPr="0033471C">
        <w:rPr>
          <w:rFonts w:ascii="Times New Roman" w:eastAsia="Calibri" w:hAnsi="Times New Roman" w:cs="Times New Roman"/>
          <w:sz w:val="28"/>
          <w:szCs w:val="28"/>
        </w:rPr>
        <w:t>Относительное снижение резервов симпато-</w:t>
      </w:r>
      <w:proofErr w:type="spellStart"/>
      <w:r w:rsidRPr="0033471C">
        <w:rPr>
          <w:rFonts w:ascii="Times New Roman" w:eastAsia="Calibri" w:hAnsi="Times New Roman" w:cs="Times New Roman"/>
          <w:sz w:val="28"/>
          <w:szCs w:val="28"/>
        </w:rPr>
        <w:t>адреналово</w:t>
      </w:r>
      <w:proofErr w:type="spellEnd"/>
      <w:r w:rsidRPr="0033471C">
        <w:rPr>
          <w:rFonts w:ascii="Times New Roman" w:eastAsia="Calibri" w:hAnsi="Times New Roman" w:cs="Times New Roman"/>
          <w:sz w:val="28"/>
          <w:szCs w:val="28"/>
          <w:lang w:val="uk-UA"/>
        </w:rPr>
        <w:t>й</w:t>
      </w:r>
      <w:r w:rsidRPr="0033471C">
        <w:rPr>
          <w:rFonts w:ascii="Times New Roman" w:eastAsia="Calibri" w:hAnsi="Times New Roman" w:cs="Times New Roman"/>
          <w:sz w:val="28"/>
          <w:szCs w:val="28"/>
        </w:rPr>
        <w:t xml:space="preserve"> системы при переходе от средней до тяжелой степени </w:t>
      </w:r>
      <w:proofErr w:type="spellStart"/>
      <w:r w:rsidRPr="0033471C">
        <w:rPr>
          <w:rFonts w:ascii="Times New Roman" w:eastAsia="Calibri" w:hAnsi="Times New Roman" w:cs="Times New Roman"/>
          <w:sz w:val="28"/>
          <w:szCs w:val="28"/>
        </w:rPr>
        <w:t>псориатического</w:t>
      </w:r>
      <w:proofErr w:type="spellEnd"/>
      <w:r w:rsidRPr="0033471C">
        <w:rPr>
          <w:rFonts w:ascii="Times New Roman" w:eastAsia="Calibri" w:hAnsi="Times New Roman" w:cs="Times New Roman"/>
          <w:sz w:val="28"/>
          <w:szCs w:val="28"/>
        </w:rPr>
        <w:t xml:space="preserve"> процесса, некоторое разъединение метаболических процессов свидетельствует о возможности возникновения </w:t>
      </w:r>
      <w:proofErr w:type="spellStart"/>
      <w:r w:rsidRPr="0033471C">
        <w:rPr>
          <w:rFonts w:ascii="Times New Roman" w:eastAsia="Calibri" w:hAnsi="Times New Roman" w:cs="Times New Roman"/>
          <w:sz w:val="28"/>
          <w:szCs w:val="28"/>
        </w:rPr>
        <w:t>дезадаптации</w:t>
      </w:r>
      <w:proofErr w:type="spellEnd"/>
      <w:r w:rsidRPr="0033471C">
        <w:rPr>
          <w:rFonts w:ascii="Times New Roman" w:eastAsia="Calibri" w:hAnsi="Times New Roman" w:cs="Times New Roman"/>
          <w:sz w:val="28"/>
          <w:szCs w:val="28"/>
        </w:rPr>
        <w:t>.</w:t>
      </w:r>
      <w:proofErr w:type="gramEnd"/>
      <w:r w:rsidRPr="0033471C">
        <w:rPr>
          <w:rFonts w:ascii="Times New Roman" w:eastAsia="Calibri" w:hAnsi="Times New Roman" w:cs="Times New Roman"/>
          <w:sz w:val="28"/>
          <w:szCs w:val="28"/>
        </w:rPr>
        <w:t xml:space="preserve"> При псориазе происходит отчетливая диссоциация в активности звеньев симпато-</w:t>
      </w:r>
      <w:proofErr w:type="spellStart"/>
      <w:r w:rsidRPr="0033471C">
        <w:rPr>
          <w:rFonts w:ascii="Times New Roman" w:eastAsia="Calibri" w:hAnsi="Times New Roman" w:cs="Times New Roman"/>
          <w:sz w:val="28"/>
          <w:szCs w:val="28"/>
        </w:rPr>
        <w:t>адреналово</w:t>
      </w:r>
      <w:proofErr w:type="spellEnd"/>
      <w:r w:rsidRPr="0033471C">
        <w:rPr>
          <w:rFonts w:ascii="Times New Roman" w:eastAsia="Calibri" w:hAnsi="Times New Roman" w:cs="Times New Roman"/>
          <w:sz w:val="28"/>
          <w:szCs w:val="28"/>
          <w:lang w:val="uk-UA"/>
        </w:rPr>
        <w:t>й</w:t>
      </w:r>
      <w:r w:rsidRPr="0033471C">
        <w:rPr>
          <w:rFonts w:ascii="Times New Roman" w:eastAsia="Calibri" w:hAnsi="Times New Roman" w:cs="Times New Roman"/>
          <w:sz w:val="28"/>
          <w:szCs w:val="28"/>
        </w:rPr>
        <w:t xml:space="preserve"> системы: для легкой и средней степени тяжести - превалирование тонуса и реактивности </w:t>
      </w:r>
      <w:proofErr w:type="spellStart"/>
      <w:r w:rsidRPr="0033471C">
        <w:rPr>
          <w:rFonts w:ascii="Times New Roman" w:eastAsia="Calibri" w:hAnsi="Times New Roman" w:cs="Times New Roman"/>
          <w:sz w:val="28"/>
          <w:szCs w:val="28"/>
        </w:rPr>
        <w:t>гормональн</w:t>
      </w:r>
      <w:proofErr w:type="spellEnd"/>
      <w:r w:rsidRPr="0033471C">
        <w:rPr>
          <w:rFonts w:ascii="Times New Roman" w:eastAsia="Calibri" w:hAnsi="Times New Roman" w:cs="Times New Roman"/>
          <w:sz w:val="28"/>
          <w:szCs w:val="28"/>
          <w:lang w:val="uk-UA"/>
        </w:rPr>
        <w:t>ой</w:t>
      </w:r>
      <w:r w:rsidRPr="0033471C">
        <w:rPr>
          <w:rFonts w:ascii="Times New Roman" w:eastAsia="Calibri" w:hAnsi="Times New Roman" w:cs="Times New Roman"/>
          <w:sz w:val="28"/>
          <w:szCs w:val="28"/>
        </w:rPr>
        <w:t xml:space="preserve"> </w:t>
      </w:r>
      <w:r w:rsidRPr="0033471C">
        <w:rPr>
          <w:rFonts w:ascii="Times New Roman" w:eastAsia="Calibri" w:hAnsi="Times New Roman" w:cs="Times New Roman"/>
          <w:sz w:val="28"/>
          <w:szCs w:val="28"/>
          <w:lang w:val="uk-UA"/>
        </w:rPr>
        <w:t>части</w:t>
      </w:r>
      <w:r w:rsidRPr="0033471C">
        <w:rPr>
          <w:rFonts w:ascii="Times New Roman" w:eastAsia="Calibri" w:hAnsi="Times New Roman" w:cs="Times New Roman"/>
          <w:sz w:val="28"/>
          <w:szCs w:val="28"/>
        </w:rPr>
        <w:t xml:space="preserve"> </w:t>
      </w:r>
      <w:proofErr w:type="gramStart"/>
      <w:r w:rsidRPr="0033471C">
        <w:rPr>
          <w:rFonts w:ascii="Times New Roman" w:eastAsia="Calibri" w:hAnsi="Times New Roman" w:cs="Times New Roman"/>
          <w:sz w:val="28"/>
          <w:szCs w:val="28"/>
        </w:rPr>
        <w:t>над</w:t>
      </w:r>
      <w:proofErr w:type="gramEnd"/>
      <w:r w:rsidRPr="0033471C">
        <w:rPr>
          <w:rFonts w:ascii="Times New Roman" w:eastAsia="Calibri" w:hAnsi="Times New Roman" w:cs="Times New Roman"/>
          <w:sz w:val="28"/>
          <w:szCs w:val="28"/>
        </w:rPr>
        <w:t xml:space="preserve"> нервной; для тяжелого, наоборот, нервной над гормональной.</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r w:rsidRPr="0033471C">
        <w:rPr>
          <w:rFonts w:ascii="Times New Roman" w:eastAsia="Calibri" w:hAnsi="Times New Roman" w:cs="Times New Roman"/>
          <w:b/>
          <w:sz w:val="28"/>
          <w:szCs w:val="28"/>
        </w:rPr>
        <w:t xml:space="preserve">Ключевые слова: </w:t>
      </w:r>
      <w:r w:rsidRPr="0033471C">
        <w:rPr>
          <w:rFonts w:ascii="Times New Roman" w:eastAsia="Calibri" w:hAnsi="Times New Roman" w:cs="Times New Roman"/>
          <w:sz w:val="28"/>
          <w:szCs w:val="28"/>
        </w:rPr>
        <w:t xml:space="preserve">псориаз, </w:t>
      </w:r>
      <w:proofErr w:type="gramStart"/>
      <w:r w:rsidRPr="0033471C">
        <w:rPr>
          <w:rFonts w:ascii="Times New Roman" w:eastAsia="Calibri" w:hAnsi="Times New Roman" w:cs="Times New Roman"/>
          <w:sz w:val="28"/>
          <w:szCs w:val="28"/>
        </w:rPr>
        <w:t>симпато-</w:t>
      </w:r>
      <w:proofErr w:type="spellStart"/>
      <w:r w:rsidRPr="0033471C">
        <w:rPr>
          <w:rFonts w:ascii="Times New Roman" w:eastAsia="Calibri" w:hAnsi="Times New Roman" w:cs="Times New Roman"/>
          <w:sz w:val="28"/>
          <w:szCs w:val="28"/>
        </w:rPr>
        <w:t>адреналова</w:t>
      </w:r>
      <w:proofErr w:type="spellEnd"/>
      <w:r w:rsidRPr="0033471C">
        <w:rPr>
          <w:rFonts w:ascii="Times New Roman" w:eastAsia="Calibri" w:hAnsi="Times New Roman" w:cs="Times New Roman"/>
          <w:sz w:val="28"/>
          <w:szCs w:val="28"/>
          <w:lang w:val="uk-UA"/>
        </w:rPr>
        <w:t>я</w:t>
      </w:r>
      <w:proofErr w:type="gramEnd"/>
      <w:r w:rsidRPr="0033471C">
        <w:rPr>
          <w:rFonts w:ascii="Times New Roman" w:eastAsia="Calibri" w:hAnsi="Times New Roman" w:cs="Times New Roman"/>
          <w:sz w:val="28"/>
          <w:szCs w:val="28"/>
          <w:lang w:val="uk-UA"/>
        </w:rPr>
        <w:t xml:space="preserve"> </w:t>
      </w:r>
      <w:r w:rsidRPr="0033471C">
        <w:rPr>
          <w:rFonts w:ascii="Times New Roman" w:eastAsia="Calibri" w:hAnsi="Times New Roman" w:cs="Times New Roman"/>
          <w:sz w:val="28"/>
          <w:szCs w:val="28"/>
        </w:rPr>
        <w:t xml:space="preserve">система, катехоламины, </w:t>
      </w:r>
      <w:proofErr w:type="spellStart"/>
      <w:r w:rsidRPr="0033471C">
        <w:rPr>
          <w:rFonts w:ascii="Times New Roman" w:eastAsia="Calibri" w:hAnsi="Times New Roman" w:cs="Times New Roman"/>
          <w:sz w:val="28"/>
          <w:szCs w:val="28"/>
        </w:rPr>
        <w:t>диоксифенилаланин</w:t>
      </w:r>
      <w:proofErr w:type="spellEnd"/>
      <w:r w:rsidRPr="0033471C">
        <w:rPr>
          <w:rFonts w:ascii="Times New Roman" w:eastAsia="Calibri" w:hAnsi="Times New Roman" w:cs="Times New Roman"/>
          <w:sz w:val="28"/>
          <w:szCs w:val="28"/>
        </w:rPr>
        <w:t>.</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p>
    <w:p w:rsidR="0033471C" w:rsidRPr="0033471C" w:rsidRDefault="0033471C" w:rsidP="0033471C">
      <w:pPr>
        <w:spacing w:after="0" w:line="360" w:lineRule="auto"/>
        <w:jc w:val="both"/>
        <w:rPr>
          <w:rFonts w:ascii="Times New Roman" w:eastAsia="Calibri" w:hAnsi="Times New Roman" w:cs="Times New Roman"/>
          <w:b/>
          <w:sz w:val="28"/>
          <w:szCs w:val="28"/>
          <w:lang w:val="en-US"/>
        </w:rPr>
      </w:pPr>
      <w:r w:rsidRPr="0033471C">
        <w:rPr>
          <w:rFonts w:ascii="Times New Roman" w:eastAsia="Calibri" w:hAnsi="Times New Roman" w:cs="Times New Roman"/>
          <w:b/>
          <w:sz w:val="28"/>
          <w:szCs w:val="28"/>
          <w:lang w:val="en-US"/>
        </w:rPr>
        <w:t xml:space="preserve">UDC </w:t>
      </w:r>
      <w:r w:rsidRPr="0033471C">
        <w:rPr>
          <w:rFonts w:ascii="Times New Roman" w:eastAsia="Calibri" w:hAnsi="Times New Roman" w:cs="Times New Roman"/>
          <w:sz w:val="28"/>
          <w:szCs w:val="28"/>
          <w:lang w:val="en-US"/>
        </w:rPr>
        <w:t>616.517-037-092: 612.453: 577.175.53</w:t>
      </w:r>
    </w:p>
    <w:p w:rsidR="0033471C" w:rsidRPr="0033471C" w:rsidRDefault="0033471C" w:rsidP="0033471C">
      <w:pPr>
        <w:spacing w:after="0" w:line="360" w:lineRule="auto"/>
        <w:jc w:val="both"/>
        <w:rPr>
          <w:rFonts w:ascii="Times New Roman" w:eastAsia="Calibri" w:hAnsi="Times New Roman" w:cs="Times New Roman"/>
          <w:b/>
          <w:sz w:val="28"/>
          <w:szCs w:val="28"/>
          <w:lang w:val="en-US"/>
        </w:rPr>
      </w:pPr>
      <w:r w:rsidRPr="0033471C">
        <w:rPr>
          <w:rFonts w:ascii="Times New Roman" w:eastAsia="Calibri" w:hAnsi="Times New Roman" w:cs="Times New Roman"/>
          <w:b/>
          <w:sz w:val="28"/>
          <w:szCs w:val="28"/>
          <w:lang w:val="en-US"/>
        </w:rPr>
        <w:t>The Assessment of Catecholamine Exchange in Dynamics of Psoriasis Progress</w:t>
      </w:r>
    </w:p>
    <w:p w:rsidR="0033471C" w:rsidRPr="0033471C" w:rsidRDefault="0033471C" w:rsidP="0033471C">
      <w:pPr>
        <w:spacing w:after="0" w:line="360" w:lineRule="auto"/>
        <w:jc w:val="both"/>
        <w:rPr>
          <w:rFonts w:ascii="Times New Roman" w:eastAsia="Calibri" w:hAnsi="Times New Roman" w:cs="Times New Roman"/>
          <w:b/>
          <w:sz w:val="28"/>
          <w:szCs w:val="28"/>
          <w:lang w:val="en-US"/>
        </w:rPr>
      </w:pPr>
      <w:r w:rsidRPr="0033471C">
        <w:rPr>
          <w:rFonts w:ascii="Times New Roman" w:eastAsia="Calibri" w:hAnsi="Times New Roman" w:cs="Times New Roman"/>
          <w:b/>
          <w:sz w:val="28"/>
          <w:szCs w:val="28"/>
          <w:lang w:val="en-US"/>
        </w:rPr>
        <w:t xml:space="preserve"> </w:t>
      </w:r>
      <w:proofErr w:type="spellStart"/>
      <w:r w:rsidRPr="0033471C">
        <w:rPr>
          <w:rFonts w:ascii="Times New Roman" w:eastAsia="Calibri" w:hAnsi="Times New Roman" w:cs="Times New Roman"/>
          <w:b/>
          <w:sz w:val="28"/>
          <w:szCs w:val="28"/>
          <w:lang w:val="en-US"/>
        </w:rPr>
        <w:t>Beregova</w:t>
      </w:r>
      <w:proofErr w:type="spellEnd"/>
      <w:r w:rsidRPr="0033471C">
        <w:rPr>
          <w:rFonts w:ascii="Times New Roman" w:eastAsia="Calibri" w:hAnsi="Times New Roman" w:cs="Times New Roman"/>
          <w:b/>
          <w:sz w:val="28"/>
          <w:szCs w:val="28"/>
          <w:lang w:val="en-US"/>
        </w:rPr>
        <w:t xml:space="preserve"> A.A</w:t>
      </w:r>
      <w:r w:rsidRPr="0033471C">
        <w:rPr>
          <w:rFonts w:ascii="Times New Roman" w:eastAsia="Calibri" w:hAnsi="Times New Roman" w:cs="Times New Roman"/>
          <w:b/>
          <w:sz w:val="28"/>
          <w:szCs w:val="28"/>
          <w:lang w:val="uk-UA"/>
        </w:rPr>
        <w:t xml:space="preserve">, </w:t>
      </w:r>
      <w:proofErr w:type="spellStart"/>
      <w:r w:rsidRPr="0033471C">
        <w:rPr>
          <w:rFonts w:ascii="Times New Roman" w:eastAsia="Calibri" w:hAnsi="Times New Roman" w:cs="Times New Roman"/>
          <w:b/>
          <w:sz w:val="28"/>
          <w:szCs w:val="28"/>
          <w:lang w:val="uk-UA"/>
        </w:rPr>
        <w:t>Belovol</w:t>
      </w:r>
      <w:proofErr w:type="spellEnd"/>
      <w:r w:rsidRPr="0033471C">
        <w:rPr>
          <w:rFonts w:ascii="Times New Roman" w:eastAsia="Calibri" w:hAnsi="Times New Roman" w:cs="Times New Roman"/>
          <w:b/>
          <w:sz w:val="28"/>
          <w:szCs w:val="28"/>
          <w:lang w:val="uk-UA"/>
        </w:rPr>
        <w:t xml:space="preserve"> </w:t>
      </w:r>
      <w:r w:rsidRPr="0033471C">
        <w:rPr>
          <w:rFonts w:ascii="Times New Roman" w:eastAsia="Calibri" w:hAnsi="Times New Roman" w:cs="Times New Roman"/>
          <w:b/>
          <w:sz w:val="28"/>
          <w:szCs w:val="28"/>
          <w:lang w:val="en-US"/>
        </w:rPr>
        <w:t>A.N.</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en-US"/>
        </w:rPr>
      </w:pPr>
      <w:r w:rsidRPr="0033471C">
        <w:rPr>
          <w:rFonts w:ascii="Times New Roman" w:eastAsia="Calibri" w:hAnsi="Times New Roman" w:cs="Times New Roman"/>
          <w:b/>
          <w:sz w:val="28"/>
          <w:szCs w:val="28"/>
          <w:lang w:val="en-US"/>
        </w:rPr>
        <w:t>Abstract.</w:t>
      </w:r>
      <w:r w:rsidRPr="0033471C">
        <w:rPr>
          <w:rFonts w:ascii="Times New Roman" w:eastAsia="Calibri" w:hAnsi="Times New Roman" w:cs="Times New Roman"/>
          <w:sz w:val="28"/>
          <w:szCs w:val="28"/>
          <w:lang w:val="en-US"/>
        </w:rPr>
        <w:tab/>
        <w:t xml:space="preserve">The aim of the research was to study tonus and reactivity of the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in dynamics of psoriasis progress by the research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content in daily urine, their precursor </w:t>
      </w:r>
      <w:proofErr w:type="spellStart"/>
      <w:r w:rsidRPr="0033471C">
        <w:rPr>
          <w:rFonts w:ascii="Times New Roman" w:eastAsia="Calibri" w:hAnsi="Times New Roman" w:cs="Times New Roman"/>
          <w:sz w:val="28"/>
          <w:szCs w:val="28"/>
          <w:lang w:val="en-US"/>
        </w:rPr>
        <w:t>dihydroxyphenylalanine</w:t>
      </w:r>
      <w:proofErr w:type="spellEnd"/>
      <w:r w:rsidRPr="0033471C">
        <w:rPr>
          <w:rFonts w:ascii="Times New Roman" w:eastAsia="Calibri" w:hAnsi="Times New Roman" w:cs="Times New Roman"/>
          <w:sz w:val="28"/>
          <w:szCs w:val="28"/>
          <w:lang w:val="en-US"/>
        </w:rPr>
        <w:t>.</w:t>
      </w:r>
    </w:p>
    <w:p w:rsidR="0033471C" w:rsidRPr="0033471C" w:rsidRDefault="0033471C" w:rsidP="0033471C">
      <w:pPr>
        <w:spacing w:after="0" w:line="360" w:lineRule="auto"/>
        <w:jc w:val="both"/>
        <w:rPr>
          <w:rFonts w:ascii="Times New Roman" w:eastAsia="Calibri" w:hAnsi="Times New Roman" w:cs="Times New Roman"/>
          <w:sz w:val="28"/>
          <w:szCs w:val="28"/>
          <w:lang w:val="en-US"/>
        </w:rPr>
      </w:pPr>
      <w:r w:rsidRPr="0033471C">
        <w:rPr>
          <w:rFonts w:ascii="Times New Roman" w:eastAsia="Calibri" w:hAnsi="Times New Roman" w:cs="Times New Roman"/>
          <w:sz w:val="28"/>
          <w:szCs w:val="28"/>
          <w:lang w:val="en-US"/>
        </w:rPr>
        <w:tab/>
        <w:t xml:space="preserve">The analysis of results allows to present the exchange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in dynamics of psoriasis progress as follows: at light and sometimes at mean degree of illness severity, unlike from severe degree, happens growth of general activity of secretion of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(with prevail of hormone link), what is confirmed by the growth levels excretion with catecholamine urine and their metabolite. It was proved that at conditions of excess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may </w:t>
      </w:r>
      <w:proofErr w:type="gramStart"/>
      <w:r w:rsidRPr="0033471C">
        <w:rPr>
          <w:rFonts w:ascii="Times New Roman" w:eastAsia="Calibri" w:hAnsi="Times New Roman" w:cs="Times New Roman"/>
          <w:sz w:val="28"/>
          <w:szCs w:val="28"/>
          <w:lang w:val="en-US"/>
        </w:rPr>
        <w:t>happen</w:t>
      </w:r>
      <w:proofErr w:type="gramEnd"/>
      <w:r w:rsidRPr="0033471C">
        <w:rPr>
          <w:rFonts w:ascii="Times New Roman" w:eastAsia="Calibri" w:hAnsi="Times New Roman" w:cs="Times New Roman"/>
          <w:sz w:val="28"/>
          <w:szCs w:val="28"/>
          <w:lang w:val="en-US"/>
        </w:rPr>
        <w:t xml:space="preserve"> the activation of alternative ways of their metabolism, in particular, quinine way of oxidation with formation of cytotoxic metabolites, which can </w:t>
      </w:r>
      <w:r w:rsidRPr="0033471C">
        <w:rPr>
          <w:rFonts w:ascii="Times New Roman" w:eastAsia="Calibri" w:hAnsi="Times New Roman" w:cs="Times New Roman"/>
          <w:sz w:val="28"/>
          <w:szCs w:val="28"/>
          <w:lang w:val="en-US"/>
        </w:rPr>
        <w:lastRenderedPageBreak/>
        <w:t xml:space="preserve">play a significant part in the developing of pathological process, which was provoked by stress-genetic factors. </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en-US"/>
        </w:rPr>
      </w:pPr>
      <w:r w:rsidRPr="0033471C">
        <w:rPr>
          <w:rFonts w:ascii="Times New Roman" w:eastAsia="Calibri" w:hAnsi="Times New Roman" w:cs="Times New Roman"/>
          <w:sz w:val="28"/>
          <w:szCs w:val="28"/>
          <w:lang w:val="en-US"/>
        </w:rPr>
        <w:t xml:space="preserve">In that way, at psoriatic patients, with light or mean degree of severity detects indicators of urgent adaptation with mobilization of depot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and long-terming adaptation with elevation of general activity of secretion of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Due to the reduction of reserves of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at moving from mean to severe degree of severity of psoriatic progress, some separations of metabolic processes indicate about an opportunity of </w:t>
      </w:r>
      <w:proofErr w:type="spellStart"/>
      <w:r w:rsidRPr="0033471C">
        <w:rPr>
          <w:rFonts w:ascii="Times New Roman" w:eastAsia="Calibri" w:hAnsi="Times New Roman" w:cs="Times New Roman"/>
          <w:sz w:val="28"/>
          <w:szCs w:val="28"/>
          <w:lang w:val="en-US"/>
        </w:rPr>
        <w:t>deadaptation</w:t>
      </w:r>
      <w:proofErr w:type="spellEnd"/>
      <w:r w:rsidRPr="0033471C">
        <w:rPr>
          <w:rFonts w:ascii="Times New Roman" w:eastAsia="Calibri" w:hAnsi="Times New Roman" w:cs="Times New Roman"/>
          <w:sz w:val="28"/>
          <w:szCs w:val="28"/>
          <w:lang w:val="en-US"/>
        </w:rPr>
        <w:t>.</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en-US"/>
        </w:rPr>
      </w:pPr>
      <w:r w:rsidRPr="0033471C">
        <w:rPr>
          <w:rFonts w:ascii="Times New Roman" w:eastAsia="Calibri" w:hAnsi="Times New Roman" w:cs="Times New Roman"/>
          <w:sz w:val="28"/>
          <w:szCs w:val="28"/>
          <w:lang w:val="en-US"/>
        </w:rPr>
        <w:t xml:space="preserve">At psoriasis occurs clear dissociation in links activity of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for light and mean degree of severity prevail of tonus and reactivity of hormonal link above the nervous; for severe process, inside out, nervous above hormonal. At psoriatic patients with light and mean degree of severity of clinic event is seen acceleration of synthesis and using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on the stages of </w:t>
      </w:r>
      <w:proofErr w:type="spellStart"/>
      <w:r w:rsidRPr="0033471C">
        <w:rPr>
          <w:rFonts w:ascii="Times New Roman" w:eastAsia="Calibri" w:hAnsi="Times New Roman" w:cs="Times New Roman"/>
          <w:sz w:val="28"/>
          <w:szCs w:val="28"/>
          <w:lang w:val="en-US"/>
        </w:rPr>
        <w:t>dihydroxyphenylalanine</w:t>
      </w:r>
      <w:proofErr w:type="spellEnd"/>
      <w:r w:rsidRPr="0033471C">
        <w:rPr>
          <w:rFonts w:ascii="Times New Roman" w:eastAsia="Calibri" w:hAnsi="Times New Roman" w:cs="Times New Roman"/>
          <w:sz w:val="28"/>
          <w:szCs w:val="28"/>
          <w:lang w:val="en-US"/>
        </w:rPr>
        <w:t xml:space="preserve">-dopamine, dopamine-noradrenalin with combination of functional activity and reserve opportunities of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disturbing of balance between synthesis of inactivation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to the side of relative decreasing of catabolism with a formation of vanilla-almond and homo-vanilla acids. </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en-US"/>
        </w:rPr>
      </w:pPr>
      <w:r w:rsidRPr="0033471C">
        <w:rPr>
          <w:rFonts w:ascii="Times New Roman" w:eastAsia="Calibri" w:hAnsi="Times New Roman" w:cs="Times New Roman"/>
          <w:sz w:val="28"/>
          <w:szCs w:val="28"/>
          <w:lang w:val="en-US"/>
        </w:rPr>
        <w:t xml:space="preserve">At psoriatic patients with severe degree of severity clinical event </w:t>
      </w:r>
      <w:proofErr w:type="gramStart"/>
      <w:r w:rsidRPr="0033471C">
        <w:rPr>
          <w:rFonts w:ascii="Times New Roman" w:eastAsia="Calibri" w:hAnsi="Times New Roman" w:cs="Times New Roman"/>
          <w:sz w:val="28"/>
          <w:szCs w:val="28"/>
          <w:lang w:val="en-US"/>
        </w:rPr>
        <w:t>occurs</w:t>
      </w:r>
      <w:proofErr w:type="gramEnd"/>
      <w:r w:rsidRPr="0033471C">
        <w:rPr>
          <w:rFonts w:ascii="Times New Roman" w:eastAsia="Calibri" w:hAnsi="Times New Roman" w:cs="Times New Roman"/>
          <w:sz w:val="28"/>
          <w:szCs w:val="28"/>
          <w:lang w:val="en-US"/>
        </w:rPr>
        <w:t xml:space="preserve"> acceleration of synthesis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of the stage of </w:t>
      </w:r>
      <w:proofErr w:type="spellStart"/>
      <w:r w:rsidRPr="0033471C">
        <w:rPr>
          <w:rFonts w:ascii="Times New Roman" w:eastAsia="Calibri" w:hAnsi="Times New Roman" w:cs="Times New Roman"/>
          <w:sz w:val="28"/>
          <w:szCs w:val="28"/>
          <w:lang w:val="en-US"/>
        </w:rPr>
        <w:t>dihydroxyphenylalanine</w:t>
      </w:r>
      <w:proofErr w:type="spellEnd"/>
      <w:r w:rsidRPr="0033471C">
        <w:rPr>
          <w:rFonts w:ascii="Times New Roman" w:eastAsia="Calibri" w:hAnsi="Times New Roman" w:cs="Times New Roman"/>
          <w:sz w:val="28"/>
          <w:szCs w:val="28"/>
          <w:lang w:val="en-US"/>
        </w:rPr>
        <w:t xml:space="preserve">-dopamine against the background of the stage of dopamine-noradrenalin with the combination of reduced functional activity and reserve opportunities of </w:t>
      </w:r>
      <w:proofErr w:type="spellStart"/>
      <w:r w:rsidRPr="0033471C">
        <w:rPr>
          <w:rFonts w:ascii="Times New Roman" w:eastAsia="Calibri" w:hAnsi="Times New Roman" w:cs="Times New Roman"/>
          <w:sz w:val="28"/>
          <w:szCs w:val="28"/>
          <w:lang w:val="en-US"/>
        </w:rPr>
        <w:t>sympathoadrenal</w:t>
      </w:r>
      <w:proofErr w:type="spellEnd"/>
      <w:r w:rsidRPr="0033471C">
        <w:rPr>
          <w:rFonts w:ascii="Times New Roman" w:eastAsia="Calibri" w:hAnsi="Times New Roman" w:cs="Times New Roman"/>
          <w:sz w:val="28"/>
          <w:szCs w:val="28"/>
          <w:lang w:val="en-US"/>
        </w:rPr>
        <w:t xml:space="preserve"> system, which shows the consequence of exhaustion of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reserves.</w:t>
      </w:r>
    </w:p>
    <w:p w:rsidR="0033471C" w:rsidRPr="0033471C" w:rsidRDefault="0033471C" w:rsidP="0033471C">
      <w:pPr>
        <w:spacing w:after="0" w:line="360" w:lineRule="auto"/>
        <w:ind w:firstLine="708"/>
        <w:jc w:val="both"/>
        <w:rPr>
          <w:rFonts w:ascii="Times New Roman" w:eastAsia="Calibri" w:hAnsi="Times New Roman" w:cs="Times New Roman"/>
          <w:sz w:val="28"/>
          <w:szCs w:val="28"/>
          <w:lang w:val="en-US"/>
        </w:rPr>
      </w:pPr>
      <w:r w:rsidRPr="0033471C">
        <w:rPr>
          <w:rFonts w:ascii="Times New Roman" w:eastAsia="Calibri" w:hAnsi="Times New Roman" w:cs="Times New Roman"/>
          <w:b/>
          <w:sz w:val="28"/>
          <w:szCs w:val="28"/>
          <w:lang w:val="en-US"/>
        </w:rPr>
        <w:t>Keywords</w:t>
      </w:r>
      <w:r w:rsidRPr="0033471C">
        <w:rPr>
          <w:rFonts w:ascii="Times New Roman" w:eastAsia="Calibri" w:hAnsi="Times New Roman" w:cs="Times New Roman"/>
          <w:sz w:val="28"/>
          <w:szCs w:val="28"/>
          <w:lang w:val="en-US"/>
        </w:rPr>
        <w:t xml:space="preserve">: psoriasis, </w:t>
      </w:r>
      <w:proofErr w:type="spellStart"/>
      <w:r w:rsidRPr="0033471C">
        <w:rPr>
          <w:rFonts w:ascii="Times New Roman" w:eastAsia="Calibri" w:hAnsi="Times New Roman" w:cs="Times New Roman"/>
          <w:sz w:val="28"/>
          <w:szCs w:val="28"/>
          <w:lang w:val="en-US"/>
        </w:rPr>
        <w:t>sympath</w:t>
      </w:r>
      <w:proofErr w:type="spellEnd"/>
      <w:r w:rsidRPr="0033471C">
        <w:rPr>
          <w:rFonts w:ascii="Times New Roman" w:eastAsia="Calibri" w:hAnsi="Times New Roman" w:cs="Times New Roman"/>
          <w:sz w:val="28"/>
          <w:szCs w:val="28"/>
        </w:rPr>
        <w:t>о</w:t>
      </w:r>
      <w:r w:rsidRPr="0033471C">
        <w:rPr>
          <w:rFonts w:ascii="Times New Roman" w:eastAsia="Calibri" w:hAnsi="Times New Roman" w:cs="Times New Roman"/>
          <w:sz w:val="28"/>
          <w:szCs w:val="28"/>
          <w:lang w:val="en-US"/>
        </w:rPr>
        <w:t xml:space="preserve">adrenal system, </w:t>
      </w:r>
      <w:proofErr w:type="spellStart"/>
      <w:r w:rsidRPr="0033471C">
        <w:rPr>
          <w:rFonts w:ascii="Times New Roman" w:eastAsia="Calibri" w:hAnsi="Times New Roman" w:cs="Times New Roman"/>
          <w:sz w:val="28"/>
          <w:szCs w:val="28"/>
          <w:lang w:val="en-US"/>
        </w:rPr>
        <w:t>catecholamines</w:t>
      </w:r>
      <w:proofErr w:type="spellEnd"/>
      <w:r w:rsidRPr="0033471C">
        <w:rPr>
          <w:rFonts w:ascii="Times New Roman" w:eastAsia="Calibri" w:hAnsi="Times New Roman" w:cs="Times New Roman"/>
          <w:sz w:val="28"/>
          <w:szCs w:val="28"/>
          <w:lang w:val="en-US"/>
        </w:rPr>
        <w:t xml:space="preserve">, </w:t>
      </w:r>
      <w:proofErr w:type="spellStart"/>
      <w:r w:rsidRPr="0033471C">
        <w:rPr>
          <w:rFonts w:ascii="Times New Roman" w:eastAsia="Calibri" w:hAnsi="Times New Roman" w:cs="Times New Roman"/>
          <w:sz w:val="28"/>
          <w:szCs w:val="28"/>
          <w:lang w:val="en-US"/>
        </w:rPr>
        <w:t>dihydroxyphenylalanine</w:t>
      </w:r>
      <w:proofErr w:type="spellEnd"/>
      <w:r w:rsidRPr="0033471C">
        <w:rPr>
          <w:rFonts w:ascii="Times New Roman" w:eastAsia="Calibri" w:hAnsi="Times New Roman" w:cs="Times New Roman"/>
          <w:sz w:val="28"/>
          <w:szCs w:val="28"/>
          <w:lang w:val="en-US"/>
        </w:rPr>
        <w:t>.</w:t>
      </w:r>
    </w:p>
    <w:p w:rsidR="0033471C" w:rsidRPr="0033471C" w:rsidRDefault="0033471C" w:rsidP="0033471C">
      <w:pPr>
        <w:spacing w:after="0" w:line="360" w:lineRule="auto"/>
        <w:ind w:firstLine="709"/>
        <w:jc w:val="right"/>
        <w:rPr>
          <w:rFonts w:ascii="Times New Roman" w:eastAsia="Calibri" w:hAnsi="Times New Roman" w:cs="Times New Roman"/>
          <w:i/>
          <w:color w:val="000000"/>
          <w:sz w:val="28"/>
          <w:szCs w:val="28"/>
        </w:rPr>
      </w:pPr>
      <w:r w:rsidRPr="0033471C">
        <w:rPr>
          <w:rFonts w:ascii="Times New Roman" w:eastAsia="Calibri" w:hAnsi="Times New Roman" w:cs="Times New Roman"/>
          <w:i/>
          <w:color w:val="000000"/>
          <w:sz w:val="28"/>
          <w:szCs w:val="28"/>
        </w:rPr>
        <w:t>Рецензент – проф. Дудченко М.О.</w:t>
      </w:r>
    </w:p>
    <w:p w:rsidR="0033471C" w:rsidRPr="0033471C" w:rsidRDefault="0033471C" w:rsidP="0033471C">
      <w:pPr>
        <w:spacing w:after="0" w:line="360" w:lineRule="auto"/>
        <w:ind w:firstLine="709"/>
        <w:jc w:val="right"/>
        <w:rPr>
          <w:rFonts w:ascii="Times New Roman" w:eastAsia="Calibri" w:hAnsi="Times New Roman" w:cs="Times New Roman"/>
          <w:i/>
          <w:color w:val="000000"/>
          <w:sz w:val="28"/>
          <w:szCs w:val="28"/>
        </w:rPr>
      </w:pPr>
      <w:proofErr w:type="spellStart"/>
      <w:r w:rsidRPr="0033471C">
        <w:rPr>
          <w:rFonts w:ascii="Times New Roman" w:eastAsia="Calibri" w:hAnsi="Times New Roman" w:cs="Times New Roman"/>
          <w:i/>
          <w:color w:val="000000"/>
          <w:sz w:val="28"/>
          <w:szCs w:val="28"/>
        </w:rPr>
        <w:lastRenderedPageBreak/>
        <w:t>Стаття</w:t>
      </w:r>
      <w:proofErr w:type="spellEnd"/>
      <w:r w:rsidRPr="0033471C">
        <w:rPr>
          <w:rFonts w:ascii="Times New Roman" w:eastAsia="Calibri" w:hAnsi="Times New Roman" w:cs="Times New Roman"/>
          <w:i/>
          <w:color w:val="000000"/>
          <w:sz w:val="28"/>
          <w:szCs w:val="28"/>
        </w:rPr>
        <w:t xml:space="preserve"> </w:t>
      </w:r>
      <w:proofErr w:type="spellStart"/>
      <w:r w:rsidRPr="0033471C">
        <w:rPr>
          <w:rFonts w:ascii="Times New Roman" w:eastAsia="Calibri" w:hAnsi="Times New Roman" w:cs="Times New Roman"/>
          <w:i/>
          <w:color w:val="000000"/>
          <w:sz w:val="28"/>
          <w:szCs w:val="28"/>
        </w:rPr>
        <w:t>надійшла</w:t>
      </w:r>
      <w:proofErr w:type="spellEnd"/>
      <w:r w:rsidRPr="0033471C">
        <w:rPr>
          <w:rFonts w:ascii="Times New Roman" w:eastAsia="Calibri" w:hAnsi="Times New Roman" w:cs="Times New Roman"/>
          <w:i/>
          <w:color w:val="000000"/>
          <w:sz w:val="28"/>
          <w:szCs w:val="28"/>
        </w:rPr>
        <w:t xml:space="preserve"> 27.01.2015 р.</w:t>
      </w:r>
    </w:p>
    <w:p w:rsidR="0033471C" w:rsidRPr="0033471C" w:rsidRDefault="0033471C" w:rsidP="0033471C">
      <w:pPr>
        <w:spacing w:after="0" w:line="360" w:lineRule="auto"/>
        <w:ind w:firstLine="708"/>
        <w:jc w:val="both"/>
        <w:rPr>
          <w:rFonts w:ascii="Times New Roman" w:eastAsia="Calibri" w:hAnsi="Times New Roman" w:cs="Times New Roman"/>
          <w:sz w:val="28"/>
          <w:szCs w:val="28"/>
        </w:rPr>
      </w:pPr>
    </w:p>
    <w:p w:rsidR="0033471C" w:rsidRPr="0033471C" w:rsidRDefault="0033471C" w:rsidP="0033471C">
      <w:pPr>
        <w:spacing w:after="0" w:line="360" w:lineRule="auto"/>
        <w:jc w:val="both"/>
        <w:rPr>
          <w:rFonts w:ascii="Times New Roman" w:eastAsia="Calibri" w:hAnsi="Times New Roman" w:cs="Times New Roman"/>
          <w:sz w:val="28"/>
          <w:szCs w:val="28"/>
        </w:rPr>
      </w:pPr>
    </w:p>
    <w:p w:rsidR="00732E33" w:rsidRPr="0033471C" w:rsidRDefault="00732E33" w:rsidP="0033471C"/>
    <w:sectPr w:rsidR="00732E33" w:rsidRPr="0033471C" w:rsidSect="00A95840">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60FD"/>
    <w:multiLevelType w:val="hybridMultilevel"/>
    <w:tmpl w:val="ECBA6318"/>
    <w:lvl w:ilvl="0" w:tplc="967A5A6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nsid w:val="56DC07C7"/>
    <w:multiLevelType w:val="hybridMultilevel"/>
    <w:tmpl w:val="5F4C61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E6"/>
    <w:rsid w:val="001824E6"/>
    <w:rsid w:val="0033471C"/>
    <w:rsid w:val="00571FB7"/>
    <w:rsid w:val="00732E33"/>
    <w:rsid w:val="00D6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3502</Words>
  <Characters>19968</Characters>
  <Application>Microsoft Office Word</Application>
  <DocSecurity>0</DocSecurity>
  <Lines>166</Lines>
  <Paragraphs>46</Paragraphs>
  <ScaleCrop>false</ScaleCrop>
  <Company>MICROSOFT</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Береговая</dc:creator>
  <cp:keywords/>
  <dc:description/>
  <cp:lastModifiedBy>Береговая</cp:lastModifiedBy>
  <cp:revision>5</cp:revision>
  <dcterms:created xsi:type="dcterms:W3CDTF">2015-12-02T10:17:00Z</dcterms:created>
  <dcterms:modified xsi:type="dcterms:W3CDTF">2015-12-02T10:37:00Z</dcterms:modified>
</cp:coreProperties>
</file>