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1A" w:rsidRPr="00D6041A" w:rsidRDefault="00D6041A" w:rsidP="00D6041A">
      <w:pPr>
        <w:tabs>
          <w:tab w:val="left" w:pos="8789"/>
        </w:tabs>
        <w:spacing w:after="0" w:line="360" w:lineRule="auto"/>
        <w:jc w:val="both"/>
        <w:rPr>
          <w:rFonts w:ascii="Times New Roman" w:eastAsia="Calibri" w:hAnsi="Times New Roman" w:cs="Times New Roman"/>
          <w:b/>
          <w:sz w:val="24"/>
          <w:szCs w:val="24"/>
          <w:lang w:val="uk-UA"/>
        </w:rPr>
      </w:pPr>
      <w:r w:rsidRPr="00D6041A">
        <w:rPr>
          <w:rFonts w:ascii="Times New Roman" w:eastAsia="Calibri" w:hAnsi="Times New Roman" w:cs="Times New Roman"/>
          <w:b/>
          <w:sz w:val="24"/>
          <w:szCs w:val="24"/>
          <w:lang w:val="uk-UA"/>
        </w:rPr>
        <w:t>УДК 616.517-036.1-078:58.08'175.5</w:t>
      </w:r>
    </w:p>
    <w:p w:rsidR="00D6041A" w:rsidRPr="00D6041A" w:rsidRDefault="00D6041A" w:rsidP="00D6041A">
      <w:pPr>
        <w:spacing w:after="0" w:line="360" w:lineRule="auto"/>
        <w:jc w:val="both"/>
        <w:rPr>
          <w:rFonts w:ascii="Times New Roman" w:eastAsia="Calibri" w:hAnsi="Times New Roman" w:cs="Times New Roman"/>
          <w:b/>
          <w:sz w:val="24"/>
          <w:szCs w:val="24"/>
          <w:lang w:val="uk-UA"/>
        </w:rPr>
      </w:pPr>
      <w:r w:rsidRPr="00D6041A">
        <w:rPr>
          <w:rFonts w:ascii="Times New Roman" w:eastAsia="Calibri" w:hAnsi="Times New Roman" w:cs="Times New Roman"/>
          <w:b/>
          <w:sz w:val="24"/>
          <w:szCs w:val="24"/>
          <w:lang w:val="uk-UA"/>
        </w:rPr>
        <w:t xml:space="preserve">Стан симпато-адреналової системи у хворих на псоріаз з різним ступенем тяжкості клінічного перебігу </w:t>
      </w:r>
    </w:p>
    <w:p w:rsidR="00D6041A" w:rsidRPr="00D6041A" w:rsidRDefault="00D6041A" w:rsidP="00D6041A">
      <w:pPr>
        <w:spacing w:after="0" w:line="360" w:lineRule="auto"/>
        <w:jc w:val="both"/>
        <w:rPr>
          <w:rFonts w:ascii="Times New Roman" w:eastAsia="Calibri" w:hAnsi="Times New Roman" w:cs="Times New Roman"/>
          <w:b/>
          <w:sz w:val="24"/>
          <w:szCs w:val="24"/>
          <w:lang w:val="uk-UA"/>
        </w:rPr>
      </w:pPr>
      <w:r w:rsidRPr="00D6041A">
        <w:rPr>
          <w:rFonts w:ascii="Times New Roman" w:eastAsia="Calibri" w:hAnsi="Times New Roman" w:cs="Times New Roman"/>
          <w:b/>
          <w:sz w:val="24"/>
          <w:szCs w:val="24"/>
          <w:lang w:val="uk-UA"/>
        </w:rPr>
        <w:t>А.А. Берегова</w:t>
      </w:r>
    </w:p>
    <w:p w:rsidR="00D6041A" w:rsidRPr="00D6041A" w:rsidRDefault="00D6041A" w:rsidP="00D6041A">
      <w:pPr>
        <w:spacing w:after="0" w:line="360" w:lineRule="auto"/>
        <w:jc w:val="both"/>
        <w:rPr>
          <w:rFonts w:ascii="Times New Roman" w:eastAsia="Calibri" w:hAnsi="Times New Roman" w:cs="Times New Roman"/>
          <w:b/>
          <w:sz w:val="24"/>
          <w:szCs w:val="24"/>
          <w:lang w:val="uk-UA"/>
        </w:rPr>
      </w:pPr>
      <w:r w:rsidRPr="00D6041A">
        <w:rPr>
          <w:rFonts w:ascii="Times New Roman" w:eastAsia="Calibri" w:hAnsi="Times New Roman" w:cs="Times New Roman"/>
          <w:b/>
          <w:sz w:val="24"/>
          <w:szCs w:val="24"/>
          <w:lang w:val="uk-UA"/>
        </w:rPr>
        <w:t>Харківський національний медичний університет</w:t>
      </w:r>
    </w:p>
    <w:p w:rsidR="00D6041A" w:rsidRPr="00D6041A" w:rsidRDefault="00D6041A" w:rsidP="00D6041A">
      <w:pPr>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b/>
          <w:sz w:val="24"/>
          <w:szCs w:val="24"/>
          <w:lang w:val="uk-UA"/>
        </w:rPr>
        <w:t xml:space="preserve">Резюме. </w:t>
      </w:r>
      <w:r w:rsidRPr="00D6041A">
        <w:rPr>
          <w:rFonts w:ascii="Times New Roman" w:eastAsia="Calibri" w:hAnsi="Times New Roman" w:cs="Times New Roman"/>
          <w:sz w:val="24"/>
          <w:szCs w:val="24"/>
          <w:lang w:val="uk-UA"/>
        </w:rPr>
        <w:t>У статті представлена оцінка стану симпато-адреналової системи на різних стадіях клінічного перебігу псоріазу, за вмістом у добовій сечі рівня катехоламінів та їх метаболітів - ванілмигдальної та гомованілінової кислот.</w:t>
      </w:r>
    </w:p>
    <w:p w:rsidR="00D6041A" w:rsidRPr="00D6041A" w:rsidRDefault="00D6041A" w:rsidP="00D6041A">
      <w:pPr>
        <w:spacing w:after="0" w:line="360" w:lineRule="auto"/>
        <w:jc w:val="both"/>
        <w:rPr>
          <w:rFonts w:ascii="Times New Roman" w:eastAsia="Calibri" w:hAnsi="Times New Roman" w:cs="Times New Roman"/>
          <w:sz w:val="24"/>
          <w:szCs w:val="24"/>
        </w:rPr>
      </w:pPr>
      <w:r w:rsidRPr="00D6041A">
        <w:rPr>
          <w:rFonts w:ascii="Times New Roman" w:eastAsia="Calibri" w:hAnsi="Times New Roman" w:cs="Times New Roman"/>
          <w:b/>
          <w:sz w:val="24"/>
          <w:szCs w:val="24"/>
          <w:lang w:val="uk-UA"/>
        </w:rPr>
        <w:t>К</w:t>
      </w:r>
      <w:r w:rsidRPr="00D6041A">
        <w:rPr>
          <w:rFonts w:ascii="Times New Roman" w:eastAsia="Calibri" w:hAnsi="Times New Roman" w:cs="Times New Roman"/>
          <w:b/>
          <w:sz w:val="24"/>
          <w:szCs w:val="24"/>
        </w:rPr>
        <w:t>лючові слова</w:t>
      </w:r>
      <w:r w:rsidRPr="00D6041A">
        <w:rPr>
          <w:rFonts w:ascii="Times New Roman" w:eastAsia="Calibri" w:hAnsi="Times New Roman" w:cs="Times New Roman"/>
          <w:b/>
          <w:sz w:val="24"/>
          <w:szCs w:val="24"/>
          <w:lang w:val="uk-UA"/>
        </w:rPr>
        <w:t>:</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псоріаз, симпато-адреналов</w:t>
      </w:r>
      <w:r w:rsidRPr="00D6041A">
        <w:rPr>
          <w:rFonts w:ascii="Times New Roman" w:eastAsia="Calibri" w:hAnsi="Times New Roman" w:cs="Times New Roman"/>
          <w:sz w:val="24"/>
          <w:szCs w:val="24"/>
          <w:lang w:val="uk-UA"/>
        </w:rPr>
        <w:t>а</w:t>
      </w:r>
      <w:r w:rsidRPr="00D6041A">
        <w:rPr>
          <w:rFonts w:ascii="Times New Roman" w:eastAsia="Calibri" w:hAnsi="Times New Roman" w:cs="Times New Roman"/>
          <w:sz w:val="24"/>
          <w:szCs w:val="24"/>
        </w:rPr>
        <w:t xml:space="preserve"> систем</w:t>
      </w:r>
      <w:r w:rsidRPr="00D6041A">
        <w:rPr>
          <w:rFonts w:ascii="Times New Roman" w:eastAsia="Calibri" w:hAnsi="Times New Roman" w:cs="Times New Roman"/>
          <w:sz w:val="24"/>
          <w:szCs w:val="24"/>
          <w:lang w:val="uk-UA"/>
        </w:rPr>
        <w:t>а</w:t>
      </w:r>
      <w:r w:rsidRPr="00D6041A">
        <w:rPr>
          <w:rFonts w:ascii="Times New Roman" w:eastAsia="Calibri" w:hAnsi="Times New Roman" w:cs="Times New Roman"/>
          <w:sz w:val="24"/>
          <w:szCs w:val="24"/>
        </w:rPr>
        <w:t>, катехоламіни</w:t>
      </w:r>
      <w:r w:rsidRPr="00D6041A">
        <w:rPr>
          <w:rFonts w:ascii="Times New Roman" w:eastAsia="Calibri" w:hAnsi="Times New Roman" w:cs="Times New Roman"/>
          <w:sz w:val="24"/>
          <w:szCs w:val="24"/>
          <w:lang w:val="uk-UA"/>
        </w:rPr>
        <w:t>.</w:t>
      </w:r>
    </w:p>
    <w:p w:rsidR="00D6041A" w:rsidRPr="00D6041A" w:rsidRDefault="00D6041A" w:rsidP="00D6041A">
      <w:pPr>
        <w:spacing w:after="0" w:line="360" w:lineRule="auto"/>
        <w:jc w:val="both"/>
        <w:rPr>
          <w:rFonts w:ascii="Times New Roman" w:eastAsia="Calibri" w:hAnsi="Times New Roman" w:cs="Times New Roman"/>
          <w:sz w:val="24"/>
          <w:szCs w:val="24"/>
        </w:rPr>
      </w:pPr>
    </w:p>
    <w:p w:rsidR="00D6041A" w:rsidRPr="00D6041A" w:rsidRDefault="00D6041A" w:rsidP="00D6041A">
      <w:pPr>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b/>
          <w:sz w:val="24"/>
          <w:szCs w:val="24"/>
          <w:lang w:val="uk-UA"/>
        </w:rPr>
        <w:t>Вступ.</w:t>
      </w:r>
      <w:r w:rsidRPr="00D6041A">
        <w:rPr>
          <w:rFonts w:ascii="Times New Roman" w:eastAsia="Calibri" w:hAnsi="Times New Roman" w:cs="Times New Roman"/>
          <w:sz w:val="24"/>
          <w:szCs w:val="24"/>
          <w:lang w:val="uk-UA"/>
        </w:rPr>
        <w:t xml:space="preserve"> Псоріаз в сучасному розумінні - це хронічний дерматоз мультифакторіальної природи з домінуючим значенням в своєму розвитку генетичних та обмінних факторів, який характеризується прискоренням проліферації епідермоцитів і порушенням їх диференціювання, імунними реакціями у дермі, дисбалансом між про- та протизапальними цитокінами.[1,11] </w:t>
      </w:r>
    </w:p>
    <w:p w:rsidR="00D6041A" w:rsidRPr="00D6041A" w:rsidRDefault="00D6041A" w:rsidP="00D6041A">
      <w:pPr>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sz w:val="24"/>
          <w:szCs w:val="24"/>
          <w:lang w:val="uk-UA"/>
        </w:rPr>
        <w:t>Висока захворюваність на псоріаз - за даними International Federation of Psoriasis Associations поширеність псоріазу в світі коливається в межах 1,2-5%, а середній показник - 3% від загальної популяції, складні патогенетичні механізми його перебігу, зростання кількості торпідних до лікування форм, а також порушення психосоціальної адаптації хворих, спонукає до пошуку нових, патогенетичнообгрунтованих методів лікування [5,12]. Останні, як правило базуються на корекції провідних патогенетичних ланок.[7].</w:t>
      </w:r>
    </w:p>
    <w:p w:rsidR="00D6041A" w:rsidRPr="00D6041A" w:rsidRDefault="00D6041A" w:rsidP="00D6041A">
      <w:pPr>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sz w:val="24"/>
          <w:szCs w:val="24"/>
          <w:lang w:val="uk-UA"/>
        </w:rPr>
        <w:t>Досліджень, присвячених порушенням адаптивних процесів, зокрема за участю катехоламінів (КА)</w:t>
      </w:r>
      <w:r w:rsidRPr="00D6041A">
        <w:rPr>
          <w:rFonts w:ascii="Times New Roman" w:eastAsia="Calibri" w:hAnsi="Times New Roman" w:cs="Times New Roman"/>
          <w:sz w:val="24"/>
          <w:szCs w:val="24"/>
        </w:rPr>
        <w:t>,</w:t>
      </w:r>
      <w:r w:rsidRPr="00D6041A">
        <w:rPr>
          <w:rFonts w:ascii="Times New Roman" w:eastAsia="Calibri" w:hAnsi="Times New Roman" w:cs="Times New Roman"/>
          <w:sz w:val="24"/>
          <w:szCs w:val="24"/>
          <w:lang w:val="uk-UA"/>
        </w:rPr>
        <w:t xml:space="preserve"> зустрічаються у літературі досить обмежено [2].</w:t>
      </w:r>
      <w:r w:rsidRPr="00D6041A">
        <w:rPr>
          <w:rFonts w:ascii="Times New Roman" w:eastAsia="Calibri" w:hAnsi="Times New Roman" w:cs="Times New Roman"/>
          <w:sz w:val="24"/>
          <w:szCs w:val="24"/>
          <w:shd w:val="clear" w:color="auto" w:fill="FFFFFF"/>
          <w:lang w:val="uk-UA"/>
        </w:rPr>
        <w:t xml:space="preserve"> КА займають одне з провідних місць як медіатори ерготропної системи, вони забезпечують при взаємодії з адренергічними структурами узагальнений симпатичний (ерготропний) ефект, який має важливе значення у подоланні організмом кризисних ситуацій [6]. Дослідження при дерматозах лише окремих КА без вивчення їх метаболітів [2,8] дає, як правило, тільки уявлення щодо їх вмі</w:t>
      </w:r>
      <w:r w:rsidRPr="00D6041A">
        <w:rPr>
          <w:rFonts w:ascii="Times New Roman" w:eastAsia="Calibri" w:hAnsi="Times New Roman" w:cs="Times New Roman"/>
          <w:sz w:val="24"/>
          <w:szCs w:val="24"/>
          <w:shd w:val="clear" w:color="auto" w:fill="FFFFFF"/>
          <w:lang w:val="en-US"/>
        </w:rPr>
        <w:t>c</w:t>
      </w:r>
      <w:r w:rsidRPr="00D6041A">
        <w:rPr>
          <w:rFonts w:ascii="Times New Roman" w:eastAsia="Calibri" w:hAnsi="Times New Roman" w:cs="Times New Roman"/>
          <w:sz w:val="24"/>
          <w:szCs w:val="24"/>
          <w:shd w:val="clear" w:color="auto" w:fill="FFFFFF"/>
          <w:lang w:val="uk-UA"/>
        </w:rPr>
        <w:t>ту у біологічних рідинах та не дозволяє обґрунтовано зробити висновок щодо стану симпато-адреналової системи (САС) [3]. О</w:t>
      </w:r>
      <w:r w:rsidRPr="00D6041A">
        <w:rPr>
          <w:rFonts w:ascii="Times New Roman" w:eastAsia="Calibri" w:hAnsi="Times New Roman" w:cs="Times New Roman"/>
          <w:sz w:val="24"/>
          <w:szCs w:val="24"/>
          <w:lang w:val="uk-UA"/>
        </w:rPr>
        <w:t>дним із адекватних методів оцінки тонусу та реактивності САС</w:t>
      </w:r>
      <w:r w:rsidRPr="00D6041A">
        <w:rPr>
          <w:rFonts w:ascii="Times New Roman" w:eastAsia="Calibri" w:hAnsi="Times New Roman" w:cs="Times New Roman"/>
          <w:sz w:val="24"/>
          <w:szCs w:val="24"/>
          <w:shd w:val="clear" w:color="auto" w:fill="FFFFFF"/>
          <w:lang w:val="uk-UA"/>
        </w:rPr>
        <w:t xml:space="preserve"> є дослідження екскреції з добовою сечею не тільки самих КА, але й </w:t>
      </w:r>
      <w:r w:rsidRPr="00D6041A">
        <w:rPr>
          <w:rFonts w:ascii="Times New Roman" w:eastAsia="Calibri" w:hAnsi="Times New Roman" w:cs="Times New Roman"/>
          <w:sz w:val="24"/>
          <w:szCs w:val="24"/>
          <w:lang w:val="uk-UA"/>
        </w:rPr>
        <w:t xml:space="preserve">кінцевих продуктів їх інактивації – ванілмигдальної (ВМК) та гомованілінової (ГВК) кислот. </w:t>
      </w:r>
    </w:p>
    <w:p w:rsidR="00D6041A" w:rsidRPr="00D6041A" w:rsidRDefault="00D6041A" w:rsidP="00D6041A">
      <w:pPr>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b/>
          <w:sz w:val="24"/>
          <w:szCs w:val="24"/>
          <w:lang w:val="uk-UA"/>
        </w:rPr>
        <w:t xml:space="preserve">Мета дослідження. </w:t>
      </w:r>
      <w:r w:rsidRPr="00D6041A">
        <w:rPr>
          <w:rFonts w:ascii="Times New Roman" w:eastAsia="Calibri" w:hAnsi="Times New Roman" w:cs="Times New Roman"/>
          <w:sz w:val="24"/>
          <w:szCs w:val="24"/>
          <w:lang w:val="uk-UA"/>
        </w:rPr>
        <w:t xml:space="preserve">Оцінити на різних стадіях клінічного перебігу псоріазу стан симпато-адреналової системи шляхом визначення у добовій сечі рівня катехоламінів та їх метаболітів – ванілмигдальної та гомованілінової  кислот. </w:t>
      </w:r>
    </w:p>
    <w:p w:rsidR="00D6041A" w:rsidRPr="00D6041A" w:rsidRDefault="00D6041A" w:rsidP="00D6041A">
      <w:pPr>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b/>
          <w:sz w:val="24"/>
          <w:szCs w:val="24"/>
          <w:lang w:val="uk-UA"/>
        </w:rPr>
        <w:lastRenderedPageBreak/>
        <w:t>Об'єкт і методи дослідження</w:t>
      </w:r>
      <w:r w:rsidRPr="00D6041A">
        <w:rPr>
          <w:rFonts w:ascii="Times New Roman" w:eastAsia="Calibri" w:hAnsi="Times New Roman" w:cs="Times New Roman"/>
          <w:sz w:val="24"/>
          <w:szCs w:val="24"/>
          <w:lang w:val="uk-UA"/>
        </w:rPr>
        <w:t xml:space="preserve">. Було обстежено 97 хворих на псоріаз різного ступеня тяжкості у віковому діапазоні 30-50 років, вік яких був обраний з метою достовірності та однорідності результатів дослідження. Всі хворі на псоріаз були розподілені на 3 групи згідно ступеня тяжкості клінічного перебігу за класифікацією тяжкості псоріазу </w:t>
      </w:r>
      <w:r w:rsidRPr="00D6041A">
        <w:rPr>
          <w:rFonts w:ascii="Times New Roman" w:eastAsia="Calibri" w:hAnsi="Times New Roman" w:cs="Times New Roman"/>
          <w:sz w:val="24"/>
          <w:szCs w:val="24"/>
        </w:rPr>
        <w:t>Psoriasis</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Area</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Severity</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Index</w:t>
      </w:r>
      <w:r w:rsidRPr="00D6041A">
        <w:rPr>
          <w:rFonts w:ascii="Times New Roman" w:eastAsia="Calibri" w:hAnsi="Times New Roman" w:cs="Times New Roman"/>
          <w:sz w:val="24"/>
          <w:szCs w:val="24"/>
          <w:lang w:val="uk-UA"/>
        </w:rPr>
        <w:t xml:space="preserve"> - </w:t>
      </w:r>
      <w:r w:rsidRPr="00D6041A">
        <w:rPr>
          <w:rFonts w:ascii="Times New Roman" w:eastAsia="Calibri" w:hAnsi="Times New Roman" w:cs="Times New Roman"/>
          <w:sz w:val="24"/>
          <w:szCs w:val="24"/>
        </w:rPr>
        <w:t>PASI</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I</w:t>
      </w:r>
      <w:r w:rsidRPr="00D6041A">
        <w:rPr>
          <w:rFonts w:ascii="Times New Roman" w:eastAsia="Calibri" w:hAnsi="Times New Roman" w:cs="Times New Roman"/>
          <w:sz w:val="24"/>
          <w:szCs w:val="24"/>
          <w:lang w:val="uk-UA"/>
        </w:rPr>
        <w:t xml:space="preserve"> групу склали 35 хворих з легким ступенем перебігу псоріазу, </w:t>
      </w:r>
      <w:r w:rsidRPr="00D6041A">
        <w:rPr>
          <w:rFonts w:ascii="Times New Roman" w:eastAsia="Calibri" w:hAnsi="Times New Roman" w:cs="Times New Roman"/>
          <w:sz w:val="24"/>
          <w:szCs w:val="24"/>
        </w:rPr>
        <w:t>II</w:t>
      </w:r>
      <w:r w:rsidRPr="00D6041A">
        <w:rPr>
          <w:rFonts w:ascii="Times New Roman" w:eastAsia="Calibri" w:hAnsi="Times New Roman" w:cs="Times New Roman"/>
          <w:sz w:val="24"/>
          <w:szCs w:val="24"/>
          <w:lang w:val="uk-UA"/>
        </w:rPr>
        <w:t xml:space="preserve"> групу – 32 хворих з середнім ступенем перебігу псоріазу та </w:t>
      </w:r>
      <w:r w:rsidRPr="00D6041A">
        <w:rPr>
          <w:rFonts w:ascii="Times New Roman" w:eastAsia="Calibri" w:hAnsi="Times New Roman" w:cs="Times New Roman"/>
          <w:sz w:val="24"/>
          <w:szCs w:val="24"/>
        </w:rPr>
        <w:t>III</w:t>
      </w:r>
      <w:r w:rsidRPr="00D6041A">
        <w:rPr>
          <w:rFonts w:ascii="Times New Roman" w:eastAsia="Calibri" w:hAnsi="Times New Roman" w:cs="Times New Roman"/>
          <w:sz w:val="24"/>
          <w:szCs w:val="24"/>
          <w:lang w:val="uk-UA"/>
        </w:rPr>
        <w:t xml:space="preserve"> групу - 30 хворих на псоріаз з тяжким перебігом. Контрольна група складалася з 30 відносно здорових людей.</w:t>
      </w:r>
    </w:p>
    <w:p w:rsidR="00D6041A" w:rsidRPr="00D6041A" w:rsidRDefault="00D6041A" w:rsidP="00D6041A">
      <w:pPr>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sz w:val="24"/>
          <w:szCs w:val="24"/>
          <w:lang w:val="uk-UA"/>
        </w:rPr>
        <w:t xml:space="preserve">  Збір та зберігання сечі для визначення дофаміну (ДА), норадреналіну (НА), адреналіну (А) проводили в умовах, що забезпечують мінімальне їх руйнування - у присутності консервантів 6 н НСI та 10 н  Н</w:t>
      </w:r>
      <w:r w:rsidRPr="00D6041A">
        <w:rPr>
          <w:rFonts w:ascii="Times New Roman" w:eastAsia="Calibri" w:hAnsi="Times New Roman" w:cs="Times New Roman"/>
          <w:sz w:val="24"/>
          <w:szCs w:val="24"/>
          <w:vertAlign w:val="subscript"/>
          <w:lang w:val="uk-UA"/>
        </w:rPr>
        <w:t>2</w:t>
      </w:r>
      <w:r w:rsidRPr="00D6041A">
        <w:rPr>
          <w:rFonts w:ascii="Times New Roman" w:eastAsia="Calibri" w:hAnsi="Times New Roman" w:cs="Times New Roman"/>
          <w:sz w:val="24"/>
          <w:szCs w:val="24"/>
          <w:lang w:val="en-US"/>
        </w:rPr>
        <w:t>SO</w:t>
      </w:r>
      <w:r w:rsidRPr="00D6041A">
        <w:rPr>
          <w:rFonts w:ascii="Times New Roman" w:eastAsia="Calibri" w:hAnsi="Times New Roman" w:cs="Times New Roman"/>
          <w:sz w:val="24"/>
          <w:szCs w:val="24"/>
          <w:vertAlign w:val="subscript"/>
          <w:lang w:val="uk-UA"/>
        </w:rPr>
        <w:t>4</w:t>
      </w:r>
      <w:r w:rsidRPr="00D6041A">
        <w:rPr>
          <w:rFonts w:ascii="Times New Roman" w:eastAsia="Calibri" w:hAnsi="Times New Roman" w:cs="Times New Roman"/>
          <w:sz w:val="24"/>
          <w:szCs w:val="24"/>
          <w:lang w:val="uk-UA"/>
        </w:rPr>
        <w:t>. Рівень добової екскреції катехоламінів оцінювали методом колонкової хроматографії на окису алюмінію.</w:t>
      </w:r>
      <w:r w:rsidRPr="00D6041A">
        <w:rPr>
          <w:rFonts w:ascii="Times New Roman" w:eastAsia="Calibri" w:hAnsi="Times New Roman" w:cs="Times New Roman"/>
          <w:sz w:val="24"/>
          <w:szCs w:val="24"/>
        </w:rPr>
        <w:t xml:space="preserve"> К</w:t>
      </w:r>
      <w:r w:rsidRPr="00D6041A">
        <w:rPr>
          <w:rFonts w:ascii="Times New Roman" w:eastAsia="Calibri" w:hAnsi="Times New Roman" w:cs="Times New Roman"/>
          <w:sz w:val="24"/>
          <w:szCs w:val="24"/>
          <w:lang w:val="uk-UA"/>
        </w:rPr>
        <w:t>А</w:t>
      </w:r>
      <w:r w:rsidRPr="00D6041A">
        <w:rPr>
          <w:rFonts w:ascii="Times New Roman" w:eastAsia="Calibri" w:hAnsi="Times New Roman" w:cs="Times New Roman"/>
          <w:sz w:val="24"/>
          <w:szCs w:val="24"/>
        </w:rPr>
        <w:t xml:space="preserve"> елюїрували 0,25 н розчином оцтової кислоти. Виділені катехоламіни </w:t>
      </w:r>
      <w:proofErr w:type="gramStart"/>
      <w:r w:rsidRPr="00D6041A">
        <w:rPr>
          <w:rFonts w:ascii="Times New Roman" w:eastAsia="Calibri" w:hAnsi="Times New Roman" w:cs="Times New Roman"/>
          <w:sz w:val="24"/>
          <w:szCs w:val="24"/>
        </w:rPr>
        <w:t>п</w:t>
      </w:r>
      <w:proofErr w:type="gramEnd"/>
      <w:r w:rsidRPr="00D6041A">
        <w:rPr>
          <w:rFonts w:ascii="Times New Roman" w:eastAsia="Calibri" w:hAnsi="Times New Roman" w:cs="Times New Roman"/>
          <w:sz w:val="24"/>
          <w:szCs w:val="24"/>
        </w:rPr>
        <w:t xml:space="preserve">іддавали окисленню ферриціанидом калію при різних значеннях рН, після чого визначали їх концентрації за допомогою спектрофлюорометричного методу. Інтенсивність флюоресценції вимірювали на спектрофлуориметрі </w:t>
      </w:r>
      <w:r w:rsidRPr="00D6041A">
        <w:rPr>
          <w:rFonts w:ascii="Times New Roman" w:eastAsia="Calibri" w:hAnsi="Times New Roman" w:cs="Times New Roman"/>
          <w:sz w:val="24"/>
          <w:szCs w:val="24"/>
          <w:lang w:val="en-US"/>
        </w:rPr>
        <w:t>MPF</w:t>
      </w:r>
      <w:r w:rsidRPr="00D6041A">
        <w:rPr>
          <w:rFonts w:ascii="Times New Roman" w:eastAsia="Calibri" w:hAnsi="Times New Roman" w:cs="Times New Roman"/>
          <w:sz w:val="24"/>
          <w:szCs w:val="24"/>
        </w:rPr>
        <w:t>-4А фірми «Хітачі» (Японія). Проби з рН 4,2 та рН 6,2, що містять</w:t>
      </w:r>
      <w:proofErr w:type="gramStart"/>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А</w:t>
      </w:r>
      <w:proofErr w:type="gramEnd"/>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НА</w:t>
      </w:r>
      <w:r w:rsidRPr="00D6041A">
        <w:rPr>
          <w:rFonts w:ascii="Times New Roman" w:eastAsia="Calibri" w:hAnsi="Times New Roman" w:cs="Times New Roman"/>
          <w:sz w:val="24"/>
          <w:szCs w:val="24"/>
        </w:rPr>
        <w:t xml:space="preserve"> реєстрували при 436/550 нм. У цих умовах при рН 4,2 флуоресцує адреналін, при рН 6,2 – </w:t>
      </w:r>
      <w:r w:rsidRPr="00D6041A">
        <w:rPr>
          <w:rFonts w:ascii="Times New Roman" w:eastAsia="Calibri" w:hAnsi="Times New Roman" w:cs="Times New Roman"/>
          <w:sz w:val="24"/>
          <w:szCs w:val="24"/>
          <w:lang w:val="uk-UA"/>
        </w:rPr>
        <w:t xml:space="preserve">А та </w:t>
      </w:r>
      <w:proofErr w:type="gramStart"/>
      <w:r w:rsidRPr="00D6041A">
        <w:rPr>
          <w:rFonts w:ascii="Times New Roman" w:eastAsia="Calibri" w:hAnsi="Times New Roman" w:cs="Times New Roman"/>
          <w:sz w:val="24"/>
          <w:szCs w:val="24"/>
          <w:lang w:val="uk-UA"/>
        </w:rPr>
        <w:t>НА</w:t>
      </w:r>
      <w:proofErr w:type="gramEnd"/>
      <w:r w:rsidRPr="00D6041A">
        <w:rPr>
          <w:rFonts w:ascii="Times New Roman" w:eastAsia="Calibri" w:hAnsi="Times New Roman" w:cs="Times New Roman"/>
          <w:sz w:val="24"/>
          <w:szCs w:val="24"/>
        </w:rPr>
        <w:t>. Проби з рН 6,2, що містять</w:t>
      </w:r>
      <w:proofErr w:type="gramStart"/>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А</w:t>
      </w:r>
      <w:proofErr w:type="gramEnd"/>
      <w:r w:rsidRPr="00D6041A">
        <w:rPr>
          <w:rFonts w:ascii="Times New Roman" w:eastAsia="Calibri" w:hAnsi="Times New Roman" w:cs="Times New Roman"/>
          <w:sz w:val="24"/>
          <w:szCs w:val="24"/>
          <w:lang w:val="uk-UA"/>
        </w:rPr>
        <w:t>, НА</w:t>
      </w:r>
      <w:r w:rsidRPr="00D6041A">
        <w:rPr>
          <w:rFonts w:ascii="Times New Roman" w:eastAsia="Calibri" w:hAnsi="Times New Roman" w:cs="Times New Roman"/>
          <w:sz w:val="24"/>
          <w:szCs w:val="24"/>
        </w:rPr>
        <w:t xml:space="preserve">, й проби солянокислого елюату, окисленого при рН 6,2, реєстрували при 360/550 нм. </w:t>
      </w:r>
    </w:p>
    <w:p w:rsidR="00D6041A" w:rsidRPr="00D6041A" w:rsidRDefault="00D6041A" w:rsidP="00D6041A">
      <w:pPr>
        <w:spacing w:after="0" w:line="360" w:lineRule="auto"/>
        <w:jc w:val="both"/>
        <w:rPr>
          <w:rFonts w:ascii="Times New Roman" w:eastAsia="Calibri" w:hAnsi="Times New Roman" w:cs="Times New Roman"/>
          <w:sz w:val="24"/>
          <w:szCs w:val="24"/>
        </w:rPr>
      </w:pPr>
      <w:r w:rsidRPr="00D6041A">
        <w:rPr>
          <w:rFonts w:ascii="Times New Roman" w:eastAsia="Calibri" w:hAnsi="Times New Roman" w:cs="Times New Roman"/>
          <w:sz w:val="24"/>
          <w:szCs w:val="24"/>
          <w:lang w:val="uk-UA"/>
        </w:rPr>
        <w:t xml:space="preserve">Визначення в добовій сечі вмісту ВМК і ГВК проводили методом тонкошарової хроматографії на силікагелі з попередньою екстракцією етилацетатом [4]. Локалізацію ВМК і ГВК встановлювали за стандартами при освітленні хроматограм короткохвильовим ультрафіолетовим світлом (254 нм). Ділянки силікагелю, що відповідали досліджуваним кислотам, знімали з хроматографічних пластин, переносили до пробірок, елюїрували розчином карбонату натрію з наступним додаванням реактиву Фоліна. </w:t>
      </w:r>
      <w:r w:rsidRPr="00D6041A">
        <w:rPr>
          <w:rFonts w:ascii="Times New Roman" w:eastAsia="Calibri" w:hAnsi="Times New Roman" w:cs="Times New Roman"/>
          <w:sz w:val="24"/>
          <w:szCs w:val="24"/>
        </w:rPr>
        <w:t>Кількісний вмі</w:t>
      </w:r>
      <w:proofErr w:type="gramStart"/>
      <w:r w:rsidRPr="00D6041A">
        <w:rPr>
          <w:rFonts w:ascii="Times New Roman" w:eastAsia="Calibri" w:hAnsi="Times New Roman" w:cs="Times New Roman"/>
          <w:sz w:val="24"/>
          <w:szCs w:val="24"/>
        </w:rPr>
        <w:t>ст</w:t>
      </w:r>
      <w:proofErr w:type="gramEnd"/>
      <w:r w:rsidRPr="00D6041A">
        <w:rPr>
          <w:rFonts w:ascii="Times New Roman" w:eastAsia="Calibri" w:hAnsi="Times New Roman" w:cs="Times New Roman"/>
          <w:sz w:val="24"/>
          <w:szCs w:val="24"/>
          <w:lang w:val="uk-UA"/>
        </w:rPr>
        <w:t xml:space="preserve"> ВМК і ГВК </w:t>
      </w:r>
      <w:r w:rsidRPr="00D6041A">
        <w:rPr>
          <w:rFonts w:ascii="Times New Roman" w:eastAsia="Calibri" w:hAnsi="Times New Roman" w:cs="Times New Roman"/>
          <w:sz w:val="24"/>
          <w:szCs w:val="24"/>
        </w:rPr>
        <w:t>здійснювали</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колориметрично при 615 нм.</w:t>
      </w:r>
    </w:p>
    <w:p w:rsidR="00D6041A" w:rsidRPr="00D6041A" w:rsidRDefault="00D6041A" w:rsidP="00D6041A">
      <w:pPr>
        <w:spacing w:after="0" w:line="360" w:lineRule="auto"/>
        <w:jc w:val="both"/>
        <w:rPr>
          <w:rFonts w:ascii="Times New Roman" w:eastAsia="Calibri" w:hAnsi="Times New Roman" w:cs="Times New Roman"/>
          <w:sz w:val="24"/>
          <w:szCs w:val="24"/>
        </w:rPr>
      </w:pPr>
      <w:r w:rsidRPr="00D6041A">
        <w:rPr>
          <w:rFonts w:ascii="Times New Roman" w:eastAsia="Calibri" w:hAnsi="Times New Roman" w:cs="Times New Roman"/>
          <w:sz w:val="24"/>
          <w:szCs w:val="24"/>
        </w:rPr>
        <w:t>Статистичний</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аналіз</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даних проводили з використанням</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комп'ютерного пакета прикладних</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програм для обробки</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статистичної</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інформації</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Statistica 6.1 (StatSoft,</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Inc., США). Первинне</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статистичне</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опрацювання</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кількісних</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експериментальних</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даних починали з перевірки</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припущення про відповідність</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розподілу</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отриманих</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 xml:space="preserve">вибірок закону </w:t>
      </w:r>
      <w:proofErr w:type="gramStart"/>
      <w:r w:rsidRPr="00D6041A">
        <w:rPr>
          <w:rFonts w:ascii="Times New Roman" w:eastAsia="Calibri" w:hAnsi="Times New Roman" w:cs="Times New Roman"/>
          <w:sz w:val="24"/>
          <w:szCs w:val="24"/>
        </w:rPr>
        <w:t>нормального</w:t>
      </w:r>
      <w:proofErr w:type="gramEnd"/>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розподілу, застосовуючи</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критерій</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 xml:space="preserve">Шапіро-Вілка. </w:t>
      </w:r>
      <w:r w:rsidRPr="00D6041A">
        <w:rPr>
          <w:rFonts w:ascii="Times New Roman" w:eastAsia="Calibri" w:hAnsi="Times New Roman" w:cs="Times New Roman"/>
          <w:sz w:val="24"/>
          <w:szCs w:val="24"/>
          <w:lang w:val="uk-UA"/>
        </w:rPr>
        <w:t xml:space="preserve">У </w:t>
      </w:r>
      <w:r w:rsidRPr="00D6041A">
        <w:rPr>
          <w:rFonts w:ascii="Times New Roman" w:eastAsia="Calibri" w:hAnsi="Times New Roman" w:cs="Times New Roman"/>
          <w:sz w:val="24"/>
          <w:szCs w:val="24"/>
        </w:rPr>
        <w:t>разі</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відсутності нормального розподілу</w:t>
      </w:r>
      <w:r w:rsidRPr="00D6041A">
        <w:rPr>
          <w:rFonts w:ascii="Times New Roman" w:eastAsia="Calibri" w:hAnsi="Times New Roman" w:cs="Times New Roman"/>
          <w:sz w:val="24"/>
          <w:szCs w:val="24"/>
          <w:lang w:val="uk-UA"/>
        </w:rPr>
        <w:t xml:space="preserve"> кількісні ознаки описували </w:t>
      </w:r>
      <w:r w:rsidRPr="00D6041A">
        <w:rPr>
          <w:rFonts w:ascii="Times New Roman" w:eastAsia="Calibri" w:hAnsi="Times New Roman" w:cs="Times New Roman"/>
          <w:sz w:val="24"/>
          <w:szCs w:val="24"/>
        </w:rPr>
        <w:t>непараметричними характеристиками – медіаною</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вибірки (Ме) та інтерквартильним</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розмахом [значеннями 25-го та 75-го процентилів]. Для порівняння</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незалежних</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вибірок</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застосовували</w:t>
      </w:r>
      <w:r w:rsidRPr="00D6041A">
        <w:rPr>
          <w:rFonts w:ascii="Times New Roman" w:eastAsia="Calibri" w:hAnsi="Times New Roman" w:cs="Times New Roman"/>
          <w:sz w:val="24"/>
          <w:szCs w:val="24"/>
          <w:lang w:val="uk-UA"/>
        </w:rPr>
        <w:t xml:space="preserve"> ранговий </w:t>
      </w:r>
      <w:r w:rsidRPr="00D6041A">
        <w:rPr>
          <w:rFonts w:ascii="Times New Roman" w:eastAsia="Calibri" w:hAnsi="Times New Roman" w:cs="Times New Roman"/>
          <w:sz w:val="24"/>
          <w:szCs w:val="24"/>
        </w:rPr>
        <w:t>критерій Манна-Вітні. За критичний</w:t>
      </w:r>
      <w:r w:rsidRPr="00D6041A">
        <w:rPr>
          <w:rFonts w:ascii="Times New Roman" w:eastAsia="Calibri" w:hAnsi="Times New Roman" w:cs="Times New Roman"/>
          <w:sz w:val="24"/>
          <w:szCs w:val="24"/>
          <w:lang w:val="uk-UA"/>
        </w:rPr>
        <w:t xml:space="preserve"> </w:t>
      </w:r>
      <w:proofErr w:type="gramStart"/>
      <w:r w:rsidRPr="00D6041A">
        <w:rPr>
          <w:rFonts w:ascii="Times New Roman" w:eastAsia="Calibri" w:hAnsi="Times New Roman" w:cs="Times New Roman"/>
          <w:sz w:val="24"/>
          <w:szCs w:val="24"/>
        </w:rPr>
        <w:t>р</w:t>
      </w:r>
      <w:proofErr w:type="gramEnd"/>
      <w:r w:rsidRPr="00D6041A">
        <w:rPr>
          <w:rFonts w:ascii="Times New Roman" w:eastAsia="Calibri" w:hAnsi="Times New Roman" w:cs="Times New Roman"/>
          <w:sz w:val="24"/>
          <w:szCs w:val="24"/>
        </w:rPr>
        <w:t>івень</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значущості при перевірці</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статистичних</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гіпотез</w:t>
      </w:r>
      <w:r w:rsidRPr="00D6041A">
        <w:rPr>
          <w:rFonts w:ascii="Times New Roman" w:eastAsia="Calibri" w:hAnsi="Times New Roman" w:cs="Times New Roman"/>
          <w:sz w:val="24"/>
          <w:szCs w:val="24"/>
          <w:lang w:val="uk-UA"/>
        </w:rPr>
        <w:t xml:space="preserve"> </w:t>
      </w:r>
      <w:r w:rsidRPr="00D6041A">
        <w:rPr>
          <w:rFonts w:ascii="Times New Roman" w:eastAsia="Calibri" w:hAnsi="Times New Roman" w:cs="Times New Roman"/>
          <w:sz w:val="24"/>
          <w:szCs w:val="24"/>
        </w:rPr>
        <w:t xml:space="preserve">приймали р&lt;0,05. </w:t>
      </w:r>
    </w:p>
    <w:p w:rsidR="00D6041A" w:rsidRPr="00D6041A" w:rsidRDefault="00D6041A" w:rsidP="00D6041A">
      <w:pPr>
        <w:spacing w:after="0" w:line="360" w:lineRule="auto"/>
        <w:jc w:val="both"/>
        <w:rPr>
          <w:rFonts w:ascii="Times New Roman" w:eastAsia="Calibri" w:hAnsi="Times New Roman" w:cs="Times New Roman"/>
          <w:b/>
          <w:sz w:val="24"/>
          <w:szCs w:val="24"/>
          <w:lang w:val="uk-UA"/>
        </w:rPr>
      </w:pPr>
      <w:r w:rsidRPr="00D6041A">
        <w:rPr>
          <w:rFonts w:ascii="Times New Roman" w:eastAsia="Calibri" w:hAnsi="Times New Roman" w:cs="Times New Roman"/>
          <w:b/>
          <w:sz w:val="24"/>
          <w:szCs w:val="24"/>
          <w:lang w:val="uk-UA"/>
        </w:rPr>
        <w:t>Результати досліджень та їх обговорення.</w:t>
      </w:r>
    </w:p>
    <w:p w:rsidR="00D6041A" w:rsidRPr="00D6041A" w:rsidRDefault="00D6041A" w:rsidP="00D6041A">
      <w:pPr>
        <w:spacing w:after="0" w:line="360" w:lineRule="auto"/>
        <w:jc w:val="both"/>
        <w:rPr>
          <w:rFonts w:ascii="Times New Roman" w:eastAsia="Calibri" w:hAnsi="Times New Roman" w:cs="Times New Roman"/>
          <w:sz w:val="24"/>
          <w:szCs w:val="24"/>
          <w:lang w:eastAsia="ru-RU"/>
        </w:rPr>
      </w:pPr>
      <w:r w:rsidRPr="00D6041A">
        <w:rPr>
          <w:rFonts w:ascii="Times New Roman" w:eastAsia="Calibri" w:hAnsi="Times New Roman" w:cs="Times New Roman"/>
          <w:sz w:val="24"/>
          <w:szCs w:val="24"/>
          <w:lang w:val="uk-UA" w:eastAsia="ru-RU"/>
        </w:rPr>
        <w:lastRenderedPageBreak/>
        <w:t>Результати свідчили, що у пацієнтів I та II груп рівень ДА статистично значуще (р≤0,001), порівняно з контролем, підвищувався в середньому на 58 та 35 % відповідно (табл. 1). При тяжкому ступені псоріазу практично не відмічалося змін з боку екскреції із сечею ДА, порівняно з контролем (р=0,212), але по відношенню до I і II груп вміст цього КА був статистично значуще зниженим відповідно на 31 % (р&lt;0,001) і 20 % (р=0,027). Порівняння рівня ДА у групі пацієнтів з легким ступенем тяжкості псоріатичного процесу з рівнем у групі з середнім ступенем тяжкості статистично значущих відмінностей не виявило (р=0,055). Що стосується екскреції НА, то залежно від ступеня тяжкості клінічного перебігу псоріазу визначалася різноспрямована динаміка змін. У I групі спостерігалася виразна тенденція до підвищення його рівня в сечі на 165 % (р&lt;0,001) по відношенню до контролю. Для II групи характерна така сама динаміка змін, але менш виразна: збільшення екскреції на 88 % (р&lt;0,001) порівняно з контролем на тлі зниження на 29 % (р&lt;0,001) порівняно з I групою. У випадку псоріазу з тяжким ступенем клінічного перебігу, навпаки, виявлялося статистично значуще (р=0,008), порівняно з контролем, зниження екскреції із сечею НА на 37 %. Достовірно значуще (р&lt;0,001) зниженим рівень цього показника залишався й при порівнянні з I і II групами (на 76 і 66 % відповідно).</w:t>
      </w:r>
    </w:p>
    <w:p w:rsidR="00D6041A" w:rsidRPr="00D6041A" w:rsidRDefault="00D6041A" w:rsidP="00D6041A">
      <w:pPr>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sz w:val="24"/>
          <w:szCs w:val="24"/>
          <w:lang w:val="uk-UA"/>
        </w:rPr>
        <w:t xml:space="preserve">                                                                                                                   Таблиця 1</w:t>
      </w:r>
    </w:p>
    <w:p w:rsidR="00D6041A" w:rsidRPr="00D6041A" w:rsidRDefault="00D6041A" w:rsidP="00D6041A">
      <w:pPr>
        <w:spacing w:after="0" w:line="360" w:lineRule="auto"/>
        <w:jc w:val="both"/>
        <w:rPr>
          <w:rFonts w:ascii="Times New Roman" w:eastAsia="Calibri" w:hAnsi="Times New Roman" w:cs="Times New Roman"/>
          <w:b/>
          <w:bCs/>
          <w:sz w:val="24"/>
          <w:szCs w:val="24"/>
          <w:lang w:val="uk-UA"/>
        </w:rPr>
      </w:pPr>
      <w:r w:rsidRPr="00D6041A">
        <w:rPr>
          <w:rFonts w:ascii="Times New Roman" w:eastAsia="Calibri" w:hAnsi="Times New Roman" w:cs="Times New Roman"/>
          <w:b/>
          <w:bCs/>
          <w:sz w:val="24"/>
          <w:szCs w:val="24"/>
          <w:lang w:val="uk-UA"/>
        </w:rPr>
        <w:t>Вміст катехоламінів у добовій сечі хворих на псоріаз залежно від ступеня тяжкості клінічного перебігу (нмоль/добу, Ме [25%; 75%] або М±</w:t>
      </w:r>
      <w:r w:rsidRPr="00D6041A">
        <w:rPr>
          <w:rFonts w:ascii="Times New Roman" w:eastAsia="Calibri" w:hAnsi="Times New Roman" w:cs="Times New Roman"/>
          <w:b/>
          <w:bCs/>
          <w:sz w:val="24"/>
          <w:szCs w:val="24"/>
          <w:lang w:val="en-US"/>
        </w:rPr>
        <w:t>s</w:t>
      </w:r>
      <w:r w:rsidRPr="00D6041A">
        <w:rPr>
          <w:rFonts w:ascii="Times New Roman" w:eastAsia="Calibri" w:hAnsi="Times New Roman" w:cs="Times New Roman"/>
          <w:b/>
          <w:bCs/>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630"/>
        <w:gridCol w:w="2504"/>
        <w:gridCol w:w="1800"/>
        <w:gridCol w:w="1723"/>
      </w:tblGrid>
      <w:tr w:rsidR="00D6041A" w:rsidRPr="00D6041A" w:rsidTr="0047308C">
        <w:tc>
          <w:tcPr>
            <w:tcW w:w="1914" w:type="dxa"/>
            <w:vMerge w:val="restart"/>
          </w:tcPr>
          <w:p w:rsidR="00D6041A" w:rsidRPr="00D6041A" w:rsidRDefault="00D6041A" w:rsidP="00D6041A">
            <w:pPr>
              <w:spacing w:after="0" w:line="360" w:lineRule="auto"/>
              <w:jc w:val="center"/>
              <w:rPr>
                <w:rFonts w:ascii="Times New Roman" w:eastAsia="Calibri" w:hAnsi="Times New Roman" w:cs="Times New Roman"/>
                <w:bCs/>
                <w:sz w:val="24"/>
                <w:szCs w:val="24"/>
                <w:lang w:val="uk-UA"/>
              </w:rPr>
            </w:pPr>
            <w:r w:rsidRPr="00D6041A">
              <w:rPr>
                <w:rFonts w:ascii="Times New Roman" w:eastAsia="Calibri" w:hAnsi="Times New Roman" w:cs="Times New Roman"/>
                <w:bCs/>
                <w:sz w:val="24"/>
                <w:szCs w:val="24"/>
                <w:lang w:val="uk-UA"/>
              </w:rPr>
              <w:t>Показник</w:t>
            </w:r>
          </w:p>
        </w:tc>
        <w:tc>
          <w:tcPr>
            <w:tcW w:w="5934" w:type="dxa"/>
            <w:gridSpan w:val="3"/>
          </w:tcPr>
          <w:p w:rsidR="00D6041A" w:rsidRPr="00D6041A" w:rsidRDefault="00D6041A" w:rsidP="00D6041A">
            <w:pPr>
              <w:spacing w:after="0" w:line="360" w:lineRule="auto"/>
              <w:jc w:val="center"/>
              <w:rPr>
                <w:rFonts w:ascii="Times New Roman" w:eastAsia="Calibri" w:hAnsi="Times New Roman" w:cs="Times New Roman"/>
                <w:bCs/>
                <w:sz w:val="24"/>
                <w:szCs w:val="24"/>
                <w:lang w:val="uk-UA"/>
              </w:rPr>
            </w:pPr>
            <w:r w:rsidRPr="00D6041A">
              <w:rPr>
                <w:rFonts w:ascii="Times New Roman" w:eastAsia="Calibri" w:hAnsi="Times New Roman" w:cs="Times New Roman"/>
                <w:bCs/>
                <w:sz w:val="24"/>
                <w:szCs w:val="24"/>
                <w:lang w:val="uk-UA"/>
              </w:rPr>
              <w:t>Група хворих</w:t>
            </w:r>
          </w:p>
        </w:tc>
        <w:tc>
          <w:tcPr>
            <w:tcW w:w="1723" w:type="dxa"/>
            <w:vMerge w:val="restart"/>
          </w:tcPr>
          <w:p w:rsidR="00D6041A" w:rsidRPr="00D6041A" w:rsidRDefault="00D6041A" w:rsidP="00D6041A">
            <w:pPr>
              <w:spacing w:after="0" w:line="360" w:lineRule="auto"/>
              <w:jc w:val="center"/>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uk-UA"/>
              </w:rPr>
              <w:t>Контроль</w:t>
            </w:r>
          </w:p>
          <w:p w:rsidR="00D6041A" w:rsidRPr="00D6041A" w:rsidRDefault="00D6041A" w:rsidP="00D6041A">
            <w:pPr>
              <w:spacing w:after="0" w:line="360" w:lineRule="auto"/>
              <w:jc w:val="center"/>
              <w:rPr>
                <w:rFonts w:ascii="Times New Roman" w:eastAsia="Calibri" w:hAnsi="Times New Roman" w:cs="Times New Roman"/>
                <w:bCs/>
                <w:sz w:val="24"/>
                <w:szCs w:val="24"/>
                <w:lang w:val="en-US"/>
              </w:rPr>
            </w:pPr>
            <w:r w:rsidRPr="00D6041A">
              <w:rPr>
                <w:rFonts w:ascii="Times New Roman" w:eastAsia="Calibri" w:hAnsi="Times New Roman" w:cs="Times New Roman"/>
                <w:sz w:val="24"/>
                <w:szCs w:val="24"/>
                <w:lang w:val="uk-UA"/>
              </w:rPr>
              <w:t>(</w:t>
            </w:r>
            <w:r w:rsidRPr="00D6041A">
              <w:rPr>
                <w:rFonts w:ascii="Times New Roman" w:eastAsia="Calibri" w:hAnsi="Times New Roman" w:cs="Times New Roman"/>
                <w:sz w:val="24"/>
                <w:szCs w:val="24"/>
                <w:lang w:val="en-US"/>
              </w:rPr>
              <w:t>n=30</w:t>
            </w:r>
            <w:r w:rsidRPr="00D6041A">
              <w:rPr>
                <w:rFonts w:ascii="Times New Roman" w:eastAsia="Calibri" w:hAnsi="Times New Roman" w:cs="Times New Roman"/>
                <w:sz w:val="24"/>
                <w:szCs w:val="24"/>
              </w:rPr>
              <w:t>)</w:t>
            </w:r>
          </w:p>
        </w:tc>
      </w:tr>
      <w:tr w:rsidR="00D6041A" w:rsidRPr="00D6041A" w:rsidTr="0047308C">
        <w:tc>
          <w:tcPr>
            <w:tcW w:w="1914" w:type="dxa"/>
            <w:vMerge/>
          </w:tcPr>
          <w:p w:rsidR="00D6041A" w:rsidRPr="00D6041A" w:rsidRDefault="00D6041A" w:rsidP="00D6041A">
            <w:pPr>
              <w:spacing w:after="0" w:line="360" w:lineRule="auto"/>
              <w:jc w:val="center"/>
              <w:rPr>
                <w:rFonts w:ascii="Times New Roman" w:eastAsia="Calibri" w:hAnsi="Times New Roman" w:cs="Times New Roman"/>
                <w:b/>
                <w:bCs/>
                <w:sz w:val="24"/>
                <w:szCs w:val="24"/>
                <w:lang w:val="uk-UA"/>
              </w:rPr>
            </w:pPr>
          </w:p>
        </w:tc>
        <w:tc>
          <w:tcPr>
            <w:tcW w:w="1630" w:type="dxa"/>
          </w:tcPr>
          <w:p w:rsidR="00D6041A" w:rsidRPr="00D6041A" w:rsidRDefault="00D6041A" w:rsidP="00D6041A">
            <w:pPr>
              <w:spacing w:after="0" w:line="360" w:lineRule="auto"/>
              <w:jc w:val="center"/>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en-US"/>
              </w:rPr>
              <w:t xml:space="preserve">I </w:t>
            </w:r>
            <w:r w:rsidRPr="00D6041A">
              <w:rPr>
                <w:rFonts w:ascii="Times New Roman" w:eastAsia="Calibri" w:hAnsi="Times New Roman" w:cs="Times New Roman"/>
                <w:sz w:val="24"/>
                <w:szCs w:val="24"/>
                <w:lang w:val="uk-UA"/>
              </w:rPr>
              <w:t>(</w:t>
            </w:r>
            <w:r w:rsidRPr="00D6041A">
              <w:rPr>
                <w:rFonts w:ascii="Times New Roman" w:eastAsia="Calibri" w:hAnsi="Times New Roman" w:cs="Times New Roman"/>
                <w:sz w:val="24"/>
                <w:szCs w:val="24"/>
                <w:lang w:val="en-US"/>
              </w:rPr>
              <w:t>n=35</w:t>
            </w:r>
            <w:r w:rsidRPr="00D6041A">
              <w:rPr>
                <w:rFonts w:ascii="Times New Roman" w:eastAsia="Calibri" w:hAnsi="Times New Roman" w:cs="Times New Roman"/>
                <w:sz w:val="24"/>
                <w:szCs w:val="24"/>
              </w:rPr>
              <w:t>)</w:t>
            </w:r>
          </w:p>
        </w:tc>
        <w:tc>
          <w:tcPr>
            <w:tcW w:w="2504" w:type="dxa"/>
          </w:tcPr>
          <w:p w:rsidR="00D6041A" w:rsidRPr="00D6041A" w:rsidRDefault="00D6041A" w:rsidP="00D6041A">
            <w:pPr>
              <w:spacing w:after="0" w:line="360" w:lineRule="auto"/>
              <w:jc w:val="center"/>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en-US"/>
              </w:rPr>
              <w:t xml:space="preserve">II </w:t>
            </w:r>
            <w:r w:rsidRPr="00D6041A">
              <w:rPr>
                <w:rFonts w:ascii="Times New Roman" w:eastAsia="Calibri" w:hAnsi="Times New Roman" w:cs="Times New Roman"/>
                <w:sz w:val="24"/>
                <w:szCs w:val="24"/>
                <w:lang w:val="uk-UA"/>
              </w:rPr>
              <w:t>(</w:t>
            </w:r>
            <w:r w:rsidRPr="00D6041A">
              <w:rPr>
                <w:rFonts w:ascii="Times New Roman" w:eastAsia="Calibri" w:hAnsi="Times New Roman" w:cs="Times New Roman"/>
                <w:sz w:val="24"/>
                <w:szCs w:val="24"/>
                <w:lang w:val="en-US"/>
              </w:rPr>
              <w:t>n=32</w:t>
            </w:r>
            <w:r w:rsidRPr="00D6041A">
              <w:rPr>
                <w:rFonts w:ascii="Times New Roman" w:eastAsia="Calibri" w:hAnsi="Times New Roman" w:cs="Times New Roman"/>
                <w:sz w:val="24"/>
                <w:szCs w:val="24"/>
              </w:rPr>
              <w:t>)</w:t>
            </w:r>
          </w:p>
        </w:tc>
        <w:tc>
          <w:tcPr>
            <w:tcW w:w="1800" w:type="dxa"/>
          </w:tcPr>
          <w:p w:rsidR="00D6041A" w:rsidRPr="00D6041A" w:rsidRDefault="00D6041A" w:rsidP="00D6041A">
            <w:pPr>
              <w:spacing w:after="0" w:line="360" w:lineRule="auto"/>
              <w:jc w:val="center"/>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en-US"/>
              </w:rPr>
              <w:t xml:space="preserve">III </w:t>
            </w:r>
            <w:r w:rsidRPr="00D6041A">
              <w:rPr>
                <w:rFonts w:ascii="Times New Roman" w:eastAsia="Calibri" w:hAnsi="Times New Roman" w:cs="Times New Roman"/>
                <w:sz w:val="24"/>
                <w:szCs w:val="24"/>
                <w:lang w:val="uk-UA"/>
              </w:rPr>
              <w:t>(</w:t>
            </w:r>
            <w:r w:rsidRPr="00D6041A">
              <w:rPr>
                <w:rFonts w:ascii="Times New Roman" w:eastAsia="Calibri" w:hAnsi="Times New Roman" w:cs="Times New Roman"/>
                <w:sz w:val="24"/>
                <w:szCs w:val="24"/>
                <w:lang w:val="en-US"/>
              </w:rPr>
              <w:t>n=30</w:t>
            </w:r>
            <w:r w:rsidRPr="00D6041A">
              <w:rPr>
                <w:rFonts w:ascii="Times New Roman" w:eastAsia="Calibri" w:hAnsi="Times New Roman" w:cs="Times New Roman"/>
                <w:sz w:val="24"/>
                <w:szCs w:val="24"/>
              </w:rPr>
              <w:t>)</w:t>
            </w:r>
          </w:p>
        </w:tc>
        <w:tc>
          <w:tcPr>
            <w:tcW w:w="1723" w:type="dxa"/>
            <w:vMerge/>
          </w:tcPr>
          <w:p w:rsidR="00D6041A" w:rsidRPr="00D6041A" w:rsidRDefault="00D6041A" w:rsidP="00D6041A">
            <w:pPr>
              <w:spacing w:after="0" w:line="360" w:lineRule="auto"/>
              <w:jc w:val="center"/>
              <w:rPr>
                <w:rFonts w:ascii="Times New Roman" w:eastAsia="Calibri" w:hAnsi="Times New Roman" w:cs="Times New Roman"/>
                <w:bCs/>
                <w:sz w:val="24"/>
                <w:szCs w:val="24"/>
                <w:lang w:val="uk-UA"/>
              </w:rPr>
            </w:pPr>
          </w:p>
        </w:tc>
      </w:tr>
      <w:tr w:rsidR="00D6041A" w:rsidRPr="00D6041A" w:rsidTr="0047308C">
        <w:tc>
          <w:tcPr>
            <w:tcW w:w="1914" w:type="dxa"/>
          </w:tcPr>
          <w:p w:rsidR="00D6041A" w:rsidRPr="00D6041A" w:rsidRDefault="00D6041A" w:rsidP="00D6041A">
            <w:pPr>
              <w:spacing w:after="0" w:line="360" w:lineRule="auto"/>
              <w:jc w:val="both"/>
              <w:rPr>
                <w:rFonts w:ascii="Times New Roman" w:eastAsia="Times New Roman" w:hAnsi="Times New Roman" w:cs="Times New Roman"/>
                <w:bCs/>
                <w:sz w:val="24"/>
                <w:szCs w:val="24"/>
                <w:lang w:val="uk-UA" w:eastAsia="ru-RU"/>
              </w:rPr>
            </w:pPr>
            <w:r w:rsidRPr="00D6041A">
              <w:rPr>
                <w:rFonts w:ascii="Times New Roman" w:eastAsia="Times New Roman" w:hAnsi="Times New Roman" w:cs="Times New Roman"/>
                <w:bCs/>
                <w:sz w:val="24"/>
                <w:szCs w:val="24"/>
                <w:lang w:val="uk-UA" w:eastAsia="ru-RU"/>
              </w:rPr>
              <w:t>Дофамін</w:t>
            </w:r>
          </w:p>
        </w:tc>
        <w:tc>
          <w:tcPr>
            <w:tcW w:w="1630" w:type="dxa"/>
          </w:tcPr>
          <w:p w:rsidR="00D6041A" w:rsidRPr="00D6041A" w:rsidRDefault="00D6041A" w:rsidP="00D6041A">
            <w:pPr>
              <w:spacing w:after="0" w:line="360" w:lineRule="auto"/>
              <w:rPr>
                <w:rFonts w:ascii="Times New Roman" w:eastAsia="Times New Roman" w:hAnsi="Times New Roman" w:cs="Times New Roman"/>
                <w:bCs/>
                <w:sz w:val="24"/>
                <w:szCs w:val="24"/>
                <w:lang w:val="uk-UA" w:eastAsia="ru-RU"/>
              </w:rPr>
            </w:pPr>
            <w:r w:rsidRPr="00D6041A">
              <w:rPr>
                <w:rFonts w:ascii="Times New Roman" w:eastAsia="Times New Roman" w:hAnsi="Times New Roman" w:cs="Times New Roman"/>
                <w:bCs/>
                <w:sz w:val="24"/>
                <w:szCs w:val="24"/>
                <w:lang w:val="en-US" w:eastAsia="ru-RU"/>
              </w:rPr>
              <w:t>2845</w:t>
            </w:r>
            <w:r w:rsidRPr="00D6041A">
              <w:rPr>
                <w:rFonts w:ascii="Times New Roman" w:eastAsia="Times New Roman" w:hAnsi="Times New Roman" w:cs="Times New Roman"/>
                <w:bCs/>
                <w:sz w:val="24"/>
                <w:szCs w:val="24"/>
                <w:lang w:val="uk-UA" w:eastAsia="ru-RU"/>
              </w:rPr>
              <w:t>±</w:t>
            </w:r>
            <w:r w:rsidRPr="00D6041A">
              <w:rPr>
                <w:rFonts w:ascii="Times New Roman" w:eastAsia="Times New Roman" w:hAnsi="Times New Roman" w:cs="Times New Roman"/>
                <w:bCs/>
                <w:sz w:val="24"/>
                <w:szCs w:val="24"/>
                <w:lang w:val="en-US" w:eastAsia="ru-RU"/>
              </w:rPr>
              <w:t>769,</w:t>
            </w:r>
            <w:r w:rsidRPr="00D6041A">
              <w:rPr>
                <w:rFonts w:ascii="Times New Roman" w:eastAsia="Times New Roman" w:hAnsi="Times New Roman" w:cs="Times New Roman"/>
                <w:bCs/>
                <w:sz w:val="24"/>
                <w:szCs w:val="24"/>
                <w:lang w:val="uk-UA" w:eastAsia="ru-RU"/>
              </w:rPr>
              <w:t>2</w:t>
            </w:r>
          </w:p>
          <w:p w:rsidR="00D6041A" w:rsidRPr="00D6041A" w:rsidRDefault="00D6041A" w:rsidP="00D6041A">
            <w:pPr>
              <w:spacing w:after="0" w:line="360" w:lineRule="auto"/>
              <w:jc w:val="center"/>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uk-UA" w:eastAsia="ru-RU"/>
              </w:rPr>
              <w:t>*р&lt;0,001</w:t>
            </w:r>
          </w:p>
          <w:p w:rsidR="00D6041A" w:rsidRPr="00D6041A" w:rsidRDefault="00D6041A" w:rsidP="00D6041A">
            <w:pPr>
              <w:spacing w:after="0" w:line="360" w:lineRule="auto"/>
              <w:jc w:val="center"/>
              <w:rPr>
                <w:rFonts w:ascii="Times New Roman" w:eastAsia="Calibri" w:hAnsi="Times New Roman" w:cs="Times New Roman"/>
                <w:bCs/>
                <w:sz w:val="24"/>
                <w:szCs w:val="24"/>
                <w:lang w:val="uk-UA"/>
              </w:rPr>
            </w:pPr>
          </w:p>
        </w:tc>
        <w:tc>
          <w:tcPr>
            <w:tcW w:w="2504" w:type="dxa"/>
          </w:tcPr>
          <w:p w:rsidR="00D6041A" w:rsidRPr="00D6041A" w:rsidRDefault="00D6041A" w:rsidP="00D6041A">
            <w:pPr>
              <w:spacing w:after="0" w:line="360" w:lineRule="auto"/>
              <w:jc w:val="center"/>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en-US" w:eastAsia="ru-RU"/>
              </w:rPr>
              <w:t>2443</w:t>
            </w:r>
            <w:r w:rsidRPr="00D6041A">
              <w:rPr>
                <w:rFonts w:ascii="Times New Roman" w:eastAsia="Times New Roman" w:hAnsi="Times New Roman" w:cs="Times New Roman"/>
                <w:bCs/>
                <w:sz w:val="24"/>
                <w:szCs w:val="24"/>
                <w:lang w:val="uk-UA" w:eastAsia="ru-RU"/>
              </w:rPr>
              <w:t>±</w:t>
            </w:r>
            <w:r w:rsidRPr="00D6041A">
              <w:rPr>
                <w:rFonts w:ascii="Times New Roman" w:eastAsia="Times New Roman" w:hAnsi="Times New Roman" w:cs="Times New Roman"/>
                <w:bCs/>
                <w:sz w:val="24"/>
                <w:szCs w:val="24"/>
                <w:lang w:val="en-US" w:eastAsia="ru-RU"/>
              </w:rPr>
              <w:t>825,8</w:t>
            </w:r>
          </w:p>
          <w:p w:rsidR="00D6041A" w:rsidRPr="00D6041A" w:rsidRDefault="00D6041A" w:rsidP="00D6041A">
            <w:pPr>
              <w:spacing w:after="0" w:line="360" w:lineRule="auto"/>
              <w:jc w:val="center"/>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uk-UA" w:eastAsia="ru-RU"/>
              </w:rPr>
              <w:t>*р</w:t>
            </w:r>
            <w:r w:rsidRPr="00D6041A">
              <w:rPr>
                <w:rFonts w:ascii="Times New Roman" w:eastAsia="Times New Roman" w:hAnsi="Times New Roman" w:cs="Times New Roman"/>
                <w:bCs/>
                <w:sz w:val="24"/>
                <w:szCs w:val="24"/>
                <w:lang w:val="en-US" w:eastAsia="ru-RU"/>
              </w:rPr>
              <w:t>=</w:t>
            </w:r>
            <w:r w:rsidRPr="00D6041A">
              <w:rPr>
                <w:rFonts w:ascii="Times New Roman" w:eastAsia="Times New Roman" w:hAnsi="Times New Roman" w:cs="Times New Roman"/>
                <w:bCs/>
                <w:sz w:val="24"/>
                <w:szCs w:val="24"/>
                <w:lang w:val="uk-UA" w:eastAsia="ru-RU"/>
              </w:rPr>
              <w:t>0,00</w:t>
            </w:r>
            <w:r w:rsidRPr="00D6041A">
              <w:rPr>
                <w:rFonts w:ascii="Times New Roman" w:eastAsia="Times New Roman" w:hAnsi="Times New Roman" w:cs="Times New Roman"/>
                <w:bCs/>
                <w:sz w:val="24"/>
                <w:szCs w:val="24"/>
                <w:lang w:val="en-US" w:eastAsia="ru-RU"/>
              </w:rPr>
              <w:t>1</w:t>
            </w:r>
          </w:p>
          <w:p w:rsidR="00D6041A" w:rsidRPr="00D6041A" w:rsidRDefault="00D6041A" w:rsidP="00D6041A">
            <w:pPr>
              <w:spacing w:after="0" w:line="360" w:lineRule="auto"/>
              <w:jc w:val="center"/>
              <w:rPr>
                <w:rFonts w:ascii="Times New Roman" w:eastAsia="Calibri" w:hAnsi="Times New Roman" w:cs="Times New Roman"/>
                <w:bCs/>
                <w:sz w:val="24"/>
                <w:szCs w:val="24"/>
                <w:lang w:val="uk-UA"/>
              </w:rPr>
            </w:pPr>
            <w:r w:rsidRPr="00D6041A">
              <w:rPr>
                <w:rFonts w:ascii="Times New Roman" w:eastAsia="Calibri" w:hAnsi="Times New Roman" w:cs="Times New Roman"/>
                <w:bCs/>
                <w:sz w:val="24"/>
                <w:szCs w:val="24"/>
                <w:lang w:val="uk-UA"/>
              </w:rPr>
              <w:t>**р</w:t>
            </w:r>
            <w:r w:rsidRPr="00D6041A">
              <w:rPr>
                <w:rFonts w:ascii="Times New Roman" w:eastAsia="Calibri" w:hAnsi="Times New Roman" w:cs="Times New Roman"/>
                <w:bCs/>
                <w:sz w:val="24"/>
                <w:szCs w:val="24"/>
                <w:lang w:val="en-US"/>
              </w:rPr>
              <w:t>=</w:t>
            </w:r>
            <w:r w:rsidRPr="00D6041A">
              <w:rPr>
                <w:rFonts w:ascii="Times New Roman" w:eastAsia="Calibri" w:hAnsi="Times New Roman" w:cs="Times New Roman"/>
                <w:bCs/>
                <w:sz w:val="24"/>
                <w:szCs w:val="24"/>
                <w:lang w:val="uk-UA"/>
              </w:rPr>
              <w:t>0,</w:t>
            </w:r>
            <w:r w:rsidRPr="00D6041A">
              <w:rPr>
                <w:rFonts w:ascii="Times New Roman" w:eastAsia="Calibri" w:hAnsi="Times New Roman" w:cs="Times New Roman"/>
                <w:bCs/>
                <w:sz w:val="24"/>
                <w:szCs w:val="24"/>
                <w:lang w:val="en-US"/>
              </w:rPr>
              <w:t>05</w:t>
            </w:r>
            <w:r w:rsidRPr="00D6041A">
              <w:rPr>
                <w:rFonts w:ascii="Times New Roman" w:eastAsia="Calibri" w:hAnsi="Times New Roman" w:cs="Times New Roman"/>
                <w:bCs/>
                <w:sz w:val="24"/>
                <w:szCs w:val="24"/>
                <w:lang w:val="uk-UA"/>
              </w:rPr>
              <w:t>5</w:t>
            </w:r>
          </w:p>
        </w:tc>
        <w:tc>
          <w:tcPr>
            <w:tcW w:w="1800" w:type="dxa"/>
          </w:tcPr>
          <w:p w:rsidR="00D6041A" w:rsidRPr="00D6041A" w:rsidRDefault="00D6041A" w:rsidP="00D6041A">
            <w:pPr>
              <w:spacing w:after="0" w:line="360" w:lineRule="auto"/>
              <w:jc w:val="center"/>
              <w:rPr>
                <w:rFonts w:ascii="Times New Roman" w:eastAsia="Times New Roman" w:hAnsi="Times New Roman" w:cs="Times New Roman"/>
                <w:bCs/>
                <w:sz w:val="24"/>
                <w:szCs w:val="24"/>
                <w:lang w:eastAsia="ru-RU"/>
              </w:rPr>
            </w:pPr>
            <w:r w:rsidRPr="00D6041A">
              <w:rPr>
                <w:rFonts w:ascii="Times New Roman" w:eastAsia="Times New Roman" w:hAnsi="Times New Roman" w:cs="Times New Roman"/>
                <w:bCs/>
                <w:sz w:val="24"/>
                <w:szCs w:val="24"/>
                <w:lang w:val="en-US" w:eastAsia="ru-RU"/>
              </w:rPr>
              <w:t xml:space="preserve">1958 </w:t>
            </w:r>
          </w:p>
          <w:p w:rsidR="00D6041A" w:rsidRPr="00D6041A" w:rsidRDefault="00D6041A" w:rsidP="00D6041A">
            <w:pPr>
              <w:spacing w:after="0" w:line="360" w:lineRule="auto"/>
              <w:jc w:val="center"/>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en-US" w:eastAsia="ru-RU"/>
              </w:rPr>
              <w:t>[1415; 2717]</w:t>
            </w:r>
          </w:p>
          <w:p w:rsidR="00D6041A" w:rsidRPr="00D6041A" w:rsidRDefault="00D6041A" w:rsidP="00D6041A">
            <w:pPr>
              <w:spacing w:after="0" w:line="360" w:lineRule="auto"/>
              <w:jc w:val="center"/>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uk-UA" w:eastAsia="ru-RU"/>
              </w:rPr>
              <w:t>*р</w:t>
            </w:r>
            <w:r w:rsidRPr="00D6041A">
              <w:rPr>
                <w:rFonts w:ascii="Times New Roman" w:eastAsia="Times New Roman" w:hAnsi="Times New Roman" w:cs="Times New Roman"/>
                <w:bCs/>
                <w:sz w:val="24"/>
                <w:szCs w:val="24"/>
                <w:lang w:val="en-US" w:eastAsia="ru-RU"/>
              </w:rPr>
              <w:t>=</w:t>
            </w:r>
            <w:r w:rsidRPr="00D6041A">
              <w:rPr>
                <w:rFonts w:ascii="Times New Roman" w:eastAsia="Times New Roman" w:hAnsi="Times New Roman" w:cs="Times New Roman"/>
                <w:bCs/>
                <w:sz w:val="24"/>
                <w:szCs w:val="24"/>
                <w:lang w:val="uk-UA" w:eastAsia="ru-RU"/>
              </w:rPr>
              <w:t>0,</w:t>
            </w:r>
            <w:r w:rsidRPr="00D6041A">
              <w:rPr>
                <w:rFonts w:ascii="Times New Roman" w:eastAsia="Times New Roman" w:hAnsi="Times New Roman" w:cs="Times New Roman"/>
                <w:bCs/>
                <w:sz w:val="24"/>
                <w:szCs w:val="24"/>
                <w:lang w:val="en-US" w:eastAsia="ru-RU"/>
              </w:rPr>
              <w:t>212</w:t>
            </w:r>
          </w:p>
          <w:p w:rsidR="00D6041A" w:rsidRPr="00D6041A" w:rsidRDefault="00D6041A" w:rsidP="00D6041A">
            <w:pPr>
              <w:spacing w:after="0" w:line="360" w:lineRule="auto"/>
              <w:jc w:val="center"/>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uk-UA"/>
              </w:rPr>
              <w:t>**р&lt;0,001</w:t>
            </w:r>
          </w:p>
          <w:p w:rsidR="00D6041A" w:rsidRPr="00D6041A" w:rsidRDefault="00D6041A" w:rsidP="00D6041A">
            <w:pPr>
              <w:spacing w:after="0" w:line="360" w:lineRule="auto"/>
              <w:jc w:val="center"/>
              <w:rPr>
                <w:rFonts w:ascii="Times New Roman" w:eastAsia="Calibri" w:hAnsi="Times New Roman" w:cs="Times New Roman"/>
                <w:bCs/>
                <w:sz w:val="24"/>
                <w:szCs w:val="24"/>
                <w:lang w:val="uk-UA"/>
              </w:rPr>
            </w:pPr>
            <w:r w:rsidRPr="00D6041A">
              <w:rPr>
                <w:rFonts w:ascii="Times New Roman" w:eastAsia="Calibri" w:hAnsi="Times New Roman" w:cs="Times New Roman"/>
                <w:bCs/>
                <w:sz w:val="24"/>
                <w:szCs w:val="24"/>
                <w:lang w:val="uk-UA"/>
              </w:rPr>
              <w:t>#р</w:t>
            </w:r>
            <w:r w:rsidRPr="00D6041A">
              <w:rPr>
                <w:rFonts w:ascii="Times New Roman" w:eastAsia="Calibri" w:hAnsi="Times New Roman" w:cs="Times New Roman"/>
                <w:bCs/>
                <w:sz w:val="24"/>
                <w:szCs w:val="24"/>
                <w:lang w:val="en-US"/>
              </w:rPr>
              <w:t>=</w:t>
            </w:r>
            <w:r w:rsidRPr="00D6041A">
              <w:rPr>
                <w:rFonts w:ascii="Times New Roman" w:eastAsia="Calibri" w:hAnsi="Times New Roman" w:cs="Times New Roman"/>
                <w:bCs/>
                <w:sz w:val="24"/>
                <w:szCs w:val="24"/>
                <w:lang w:val="uk-UA"/>
              </w:rPr>
              <w:t>0,0</w:t>
            </w:r>
            <w:r w:rsidRPr="00D6041A">
              <w:rPr>
                <w:rFonts w:ascii="Times New Roman" w:eastAsia="Calibri" w:hAnsi="Times New Roman" w:cs="Times New Roman"/>
                <w:bCs/>
                <w:sz w:val="24"/>
                <w:szCs w:val="24"/>
                <w:lang w:val="en-US"/>
              </w:rPr>
              <w:t>27</w:t>
            </w:r>
          </w:p>
        </w:tc>
        <w:tc>
          <w:tcPr>
            <w:tcW w:w="1723" w:type="dxa"/>
          </w:tcPr>
          <w:p w:rsidR="00D6041A" w:rsidRPr="00D6041A" w:rsidRDefault="00D6041A" w:rsidP="00D6041A">
            <w:pPr>
              <w:spacing w:after="0" w:line="360" w:lineRule="auto"/>
              <w:jc w:val="center"/>
              <w:rPr>
                <w:rFonts w:ascii="Times New Roman" w:eastAsia="Calibri" w:hAnsi="Times New Roman" w:cs="Times New Roman"/>
                <w:bCs/>
                <w:sz w:val="24"/>
                <w:szCs w:val="24"/>
                <w:lang w:val="uk-UA"/>
              </w:rPr>
            </w:pPr>
            <w:r w:rsidRPr="00D6041A">
              <w:rPr>
                <w:rFonts w:ascii="Times New Roman" w:eastAsia="Calibri" w:hAnsi="Times New Roman" w:cs="Times New Roman"/>
                <w:bCs/>
                <w:sz w:val="24"/>
                <w:szCs w:val="24"/>
                <w:lang w:val="uk-UA"/>
              </w:rPr>
              <w:t xml:space="preserve">1803 </w:t>
            </w:r>
          </w:p>
          <w:p w:rsidR="00D6041A" w:rsidRPr="00D6041A" w:rsidRDefault="00D6041A" w:rsidP="00D6041A">
            <w:pPr>
              <w:spacing w:after="0" w:line="360" w:lineRule="auto"/>
              <w:jc w:val="center"/>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en-US"/>
              </w:rPr>
              <w:t>[1064; 2330]</w:t>
            </w:r>
          </w:p>
        </w:tc>
      </w:tr>
      <w:tr w:rsidR="00D6041A" w:rsidRPr="00D6041A" w:rsidTr="0047308C">
        <w:tc>
          <w:tcPr>
            <w:tcW w:w="1914" w:type="dxa"/>
          </w:tcPr>
          <w:p w:rsidR="00D6041A" w:rsidRPr="00D6041A" w:rsidRDefault="00D6041A" w:rsidP="00D6041A">
            <w:pPr>
              <w:spacing w:after="0" w:line="360" w:lineRule="auto"/>
              <w:jc w:val="both"/>
              <w:rPr>
                <w:rFonts w:ascii="Times New Roman" w:eastAsia="Times New Roman" w:hAnsi="Times New Roman" w:cs="Times New Roman"/>
                <w:bCs/>
                <w:sz w:val="24"/>
                <w:szCs w:val="24"/>
                <w:lang w:val="uk-UA" w:eastAsia="ru-RU"/>
              </w:rPr>
            </w:pPr>
            <w:r w:rsidRPr="00D6041A">
              <w:rPr>
                <w:rFonts w:ascii="Times New Roman" w:eastAsia="Times New Roman" w:hAnsi="Times New Roman" w:cs="Times New Roman"/>
                <w:bCs/>
                <w:sz w:val="24"/>
                <w:szCs w:val="24"/>
                <w:lang w:val="uk-UA" w:eastAsia="ru-RU"/>
              </w:rPr>
              <w:t>Норадреналін</w:t>
            </w:r>
          </w:p>
        </w:tc>
        <w:tc>
          <w:tcPr>
            <w:tcW w:w="1630" w:type="dxa"/>
          </w:tcPr>
          <w:p w:rsidR="00D6041A" w:rsidRPr="00D6041A" w:rsidRDefault="00D6041A" w:rsidP="00D6041A">
            <w:pPr>
              <w:spacing w:after="0" w:line="360" w:lineRule="auto"/>
              <w:jc w:val="center"/>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en-US"/>
              </w:rPr>
              <w:t>713,7</w:t>
            </w:r>
            <w:r w:rsidRPr="00D6041A">
              <w:rPr>
                <w:rFonts w:ascii="Times New Roman" w:eastAsia="Calibri" w:hAnsi="Times New Roman" w:cs="Times New Roman"/>
                <w:bCs/>
                <w:sz w:val="24"/>
                <w:szCs w:val="24"/>
                <w:lang w:val="uk-UA"/>
              </w:rPr>
              <w:t>±</w:t>
            </w:r>
            <w:r w:rsidRPr="00D6041A">
              <w:rPr>
                <w:rFonts w:ascii="Times New Roman" w:eastAsia="Calibri" w:hAnsi="Times New Roman" w:cs="Times New Roman"/>
                <w:bCs/>
                <w:sz w:val="24"/>
                <w:szCs w:val="24"/>
                <w:lang w:val="en-US"/>
              </w:rPr>
              <w:t>189,7</w:t>
            </w:r>
          </w:p>
          <w:p w:rsidR="00D6041A" w:rsidRPr="00D6041A" w:rsidRDefault="00D6041A" w:rsidP="00D6041A">
            <w:pPr>
              <w:spacing w:after="0" w:line="360" w:lineRule="auto"/>
              <w:jc w:val="center"/>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uk-UA" w:eastAsia="ru-RU"/>
              </w:rPr>
              <w:t>*р&lt;0,001</w:t>
            </w:r>
          </w:p>
          <w:p w:rsidR="00D6041A" w:rsidRPr="00D6041A" w:rsidRDefault="00D6041A" w:rsidP="00D6041A">
            <w:pPr>
              <w:spacing w:after="0" w:line="360" w:lineRule="auto"/>
              <w:jc w:val="center"/>
              <w:rPr>
                <w:rFonts w:ascii="Times New Roman" w:eastAsia="Calibri" w:hAnsi="Times New Roman" w:cs="Times New Roman"/>
                <w:bCs/>
                <w:sz w:val="24"/>
                <w:szCs w:val="24"/>
                <w:lang w:val="en-US"/>
              </w:rPr>
            </w:pPr>
          </w:p>
        </w:tc>
        <w:tc>
          <w:tcPr>
            <w:tcW w:w="2504" w:type="dxa"/>
          </w:tcPr>
          <w:p w:rsidR="00D6041A" w:rsidRPr="00D6041A" w:rsidRDefault="00D6041A" w:rsidP="00D6041A">
            <w:pPr>
              <w:spacing w:after="0" w:line="360" w:lineRule="auto"/>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en-US"/>
              </w:rPr>
              <w:t xml:space="preserve">504,35[297,95; 610,3] </w:t>
            </w:r>
          </w:p>
          <w:p w:rsidR="00D6041A" w:rsidRPr="00D6041A" w:rsidRDefault="00D6041A" w:rsidP="00D6041A">
            <w:pPr>
              <w:spacing w:after="0" w:line="360" w:lineRule="auto"/>
              <w:jc w:val="center"/>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uk-UA" w:eastAsia="ru-RU"/>
              </w:rPr>
              <w:t>*р&lt;0,001</w:t>
            </w:r>
          </w:p>
          <w:p w:rsidR="00D6041A" w:rsidRPr="00D6041A" w:rsidRDefault="00D6041A" w:rsidP="00D6041A">
            <w:pPr>
              <w:spacing w:after="0" w:line="360" w:lineRule="auto"/>
              <w:jc w:val="center"/>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uk-UA"/>
              </w:rPr>
              <w:t>**р&lt;0,001</w:t>
            </w:r>
          </w:p>
        </w:tc>
        <w:tc>
          <w:tcPr>
            <w:tcW w:w="1800" w:type="dxa"/>
          </w:tcPr>
          <w:p w:rsidR="00D6041A" w:rsidRPr="00D6041A" w:rsidRDefault="00D6041A" w:rsidP="00D6041A">
            <w:pPr>
              <w:spacing w:after="0" w:line="360" w:lineRule="auto"/>
              <w:jc w:val="center"/>
              <w:rPr>
                <w:rFonts w:ascii="Times New Roman" w:eastAsia="Calibri" w:hAnsi="Times New Roman" w:cs="Times New Roman"/>
                <w:bCs/>
                <w:sz w:val="24"/>
                <w:szCs w:val="24"/>
              </w:rPr>
            </w:pPr>
            <w:r w:rsidRPr="00D6041A">
              <w:rPr>
                <w:rFonts w:ascii="Times New Roman" w:eastAsia="Calibri" w:hAnsi="Times New Roman" w:cs="Times New Roman"/>
                <w:bCs/>
                <w:sz w:val="24"/>
                <w:szCs w:val="24"/>
                <w:lang w:val="en-US"/>
              </w:rPr>
              <w:t xml:space="preserve">169 </w:t>
            </w:r>
          </w:p>
          <w:p w:rsidR="00D6041A" w:rsidRPr="00D6041A" w:rsidRDefault="00D6041A" w:rsidP="00D6041A">
            <w:pPr>
              <w:spacing w:after="0" w:line="360" w:lineRule="auto"/>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en-US"/>
              </w:rPr>
              <w:t>[146,4; 45,4]</w:t>
            </w:r>
          </w:p>
          <w:p w:rsidR="00D6041A" w:rsidRPr="00D6041A" w:rsidRDefault="00D6041A" w:rsidP="00D6041A">
            <w:pPr>
              <w:spacing w:after="0" w:line="360" w:lineRule="auto"/>
              <w:jc w:val="center"/>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uk-UA" w:eastAsia="ru-RU"/>
              </w:rPr>
              <w:t>*р</w:t>
            </w:r>
            <w:r w:rsidRPr="00D6041A">
              <w:rPr>
                <w:rFonts w:ascii="Times New Roman" w:eastAsia="Times New Roman" w:hAnsi="Times New Roman" w:cs="Times New Roman"/>
                <w:bCs/>
                <w:sz w:val="24"/>
                <w:szCs w:val="24"/>
                <w:lang w:val="en-US" w:eastAsia="ru-RU"/>
              </w:rPr>
              <w:t>=</w:t>
            </w:r>
            <w:r w:rsidRPr="00D6041A">
              <w:rPr>
                <w:rFonts w:ascii="Times New Roman" w:eastAsia="Times New Roman" w:hAnsi="Times New Roman" w:cs="Times New Roman"/>
                <w:bCs/>
                <w:sz w:val="24"/>
                <w:szCs w:val="24"/>
                <w:lang w:val="uk-UA" w:eastAsia="ru-RU"/>
              </w:rPr>
              <w:t>0,</w:t>
            </w:r>
            <w:r w:rsidRPr="00D6041A">
              <w:rPr>
                <w:rFonts w:ascii="Times New Roman" w:eastAsia="Times New Roman" w:hAnsi="Times New Roman" w:cs="Times New Roman"/>
                <w:bCs/>
                <w:sz w:val="24"/>
                <w:szCs w:val="24"/>
                <w:lang w:val="en-US" w:eastAsia="ru-RU"/>
              </w:rPr>
              <w:t>008</w:t>
            </w:r>
          </w:p>
          <w:p w:rsidR="00D6041A" w:rsidRPr="00D6041A" w:rsidRDefault="00D6041A" w:rsidP="00D6041A">
            <w:pPr>
              <w:spacing w:after="0" w:line="360" w:lineRule="auto"/>
              <w:jc w:val="center"/>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uk-UA"/>
              </w:rPr>
              <w:t>**р&lt;0,001</w:t>
            </w:r>
          </w:p>
          <w:p w:rsidR="00D6041A" w:rsidRPr="00D6041A" w:rsidRDefault="00D6041A" w:rsidP="00D6041A">
            <w:pPr>
              <w:spacing w:after="0" w:line="360" w:lineRule="auto"/>
              <w:jc w:val="center"/>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uk-UA"/>
              </w:rPr>
              <w:t>#р&lt;0,001</w:t>
            </w:r>
          </w:p>
        </w:tc>
        <w:tc>
          <w:tcPr>
            <w:tcW w:w="1723" w:type="dxa"/>
          </w:tcPr>
          <w:p w:rsidR="00D6041A" w:rsidRPr="00D6041A" w:rsidRDefault="00D6041A" w:rsidP="00D6041A">
            <w:pPr>
              <w:spacing w:after="0" w:line="360" w:lineRule="auto"/>
              <w:jc w:val="center"/>
              <w:rPr>
                <w:rFonts w:ascii="Times New Roman" w:eastAsia="Calibri" w:hAnsi="Times New Roman" w:cs="Times New Roman"/>
                <w:bCs/>
                <w:sz w:val="24"/>
                <w:szCs w:val="24"/>
                <w:lang w:val="uk-UA"/>
              </w:rPr>
            </w:pPr>
            <w:r w:rsidRPr="00D6041A">
              <w:rPr>
                <w:rFonts w:ascii="Times New Roman" w:eastAsia="Calibri" w:hAnsi="Times New Roman" w:cs="Times New Roman"/>
                <w:bCs/>
                <w:sz w:val="24"/>
                <w:szCs w:val="24"/>
                <w:lang w:val="uk-UA"/>
              </w:rPr>
              <w:t xml:space="preserve">268,9 </w:t>
            </w:r>
          </w:p>
          <w:p w:rsidR="00D6041A" w:rsidRPr="00D6041A" w:rsidRDefault="00D6041A" w:rsidP="00D6041A">
            <w:pPr>
              <w:spacing w:after="0" w:line="360" w:lineRule="auto"/>
              <w:jc w:val="center"/>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en-US"/>
              </w:rPr>
              <w:t>[195,3; 330,4]</w:t>
            </w:r>
          </w:p>
        </w:tc>
      </w:tr>
      <w:tr w:rsidR="00D6041A" w:rsidRPr="00D6041A" w:rsidTr="0047308C">
        <w:tc>
          <w:tcPr>
            <w:tcW w:w="1914" w:type="dxa"/>
          </w:tcPr>
          <w:p w:rsidR="00D6041A" w:rsidRPr="00D6041A" w:rsidRDefault="00D6041A" w:rsidP="00D6041A">
            <w:pPr>
              <w:spacing w:after="0" w:line="360" w:lineRule="auto"/>
              <w:jc w:val="both"/>
              <w:rPr>
                <w:rFonts w:ascii="Times New Roman" w:eastAsia="Times New Roman" w:hAnsi="Times New Roman" w:cs="Times New Roman"/>
                <w:bCs/>
                <w:sz w:val="24"/>
                <w:szCs w:val="24"/>
                <w:lang w:val="uk-UA" w:eastAsia="ru-RU"/>
              </w:rPr>
            </w:pPr>
            <w:r w:rsidRPr="00D6041A">
              <w:rPr>
                <w:rFonts w:ascii="Times New Roman" w:eastAsia="Times New Roman" w:hAnsi="Times New Roman" w:cs="Times New Roman"/>
                <w:bCs/>
                <w:sz w:val="24"/>
                <w:szCs w:val="24"/>
                <w:lang w:val="uk-UA" w:eastAsia="ru-RU"/>
              </w:rPr>
              <w:t>Адреналін</w:t>
            </w:r>
          </w:p>
        </w:tc>
        <w:tc>
          <w:tcPr>
            <w:tcW w:w="1630" w:type="dxa"/>
          </w:tcPr>
          <w:p w:rsidR="00D6041A" w:rsidRPr="00D6041A" w:rsidRDefault="00D6041A" w:rsidP="00D6041A">
            <w:pPr>
              <w:spacing w:after="0" w:line="360" w:lineRule="auto"/>
              <w:jc w:val="center"/>
              <w:rPr>
                <w:rFonts w:ascii="Times New Roman" w:eastAsia="Calibri" w:hAnsi="Times New Roman" w:cs="Times New Roman"/>
                <w:bCs/>
                <w:sz w:val="24"/>
                <w:szCs w:val="24"/>
              </w:rPr>
            </w:pPr>
            <w:r w:rsidRPr="00D6041A">
              <w:rPr>
                <w:rFonts w:ascii="Times New Roman" w:eastAsia="Calibri" w:hAnsi="Times New Roman" w:cs="Times New Roman"/>
                <w:bCs/>
                <w:sz w:val="24"/>
                <w:szCs w:val="24"/>
                <w:lang w:val="en-US"/>
              </w:rPr>
              <w:t xml:space="preserve">88,4 </w:t>
            </w:r>
          </w:p>
          <w:p w:rsidR="00D6041A" w:rsidRPr="00D6041A" w:rsidRDefault="00D6041A" w:rsidP="00D6041A">
            <w:pPr>
              <w:spacing w:after="0" w:line="360" w:lineRule="auto"/>
              <w:jc w:val="center"/>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en-US"/>
              </w:rPr>
              <w:t>[49,5; 128,2]</w:t>
            </w:r>
          </w:p>
          <w:p w:rsidR="00D6041A" w:rsidRPr="00D6041A" w:rsidRDefault="00D6041A" w:rsidP="00D6041A">
            <w:pPr>
              <w:spacing w:after="0" w:line="360" w:lineRule="auto"/>
              <w:jc w:val="center"/>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uk-UA" w:eastAsia="ru-RU"/>
              </w:rPr>
              <w:t>*р&lt;0,001</w:t>
            </w:r>
          </w:p>
          <w:p w:rsidR="00D6041A" w:rsidRPr="00D6041A" w:rsidRDefault="00D6041A" w:rsidP="00D6041A">
            <w:pPr>
              <w:spacing w:after="0" w:line="360" w:lineRule="auto"/>
              <w:jc w:val="center"/>
              <w:rPr>
                <w:rFonts w:ascii="Times New Roman" w:eastAsia="Calibri" w:hAnsi="Times New Roman" w:cs="Times New Roman"/>
                <w:bCs/>
                <w:sz w:val="24"/>
                <w:szCs w:val="24"/>
                <w:lang w:val="en-US"/>
              </w:rPr>
            </w:pPr>
          </w:p>
        </w:tc>
        <w:tc>
          <w:tcPr>
            <w:tcW w:w="2504" w:type="dxa"/>
          </w:tcPr>
          <w:p w:rsidR="00D6041A" w:rsidRPr="00D6041A" w:rsidRDefault="00D6041A" w:rsidP="00D6041A">
            <w:pPr>
              <w:spacing w:after="0" w:line="360" w:lineRule="auto"/>
              <w:jc w:val="center"/>
              <w:rPr>
                <w:rFonts w:ascii="Times New Roman" w:eastAsia="Calibri" w:hAnsi="Times New Roman" w:cs="Times New Roman"/>
                <w:bCs/>
                <w:sz w:val="24"/>
                <w:szCs w:val="24"/>
              </w:rPr>
            </w:pPr>
            <w:r w:rsidRPr="00D6041A">
              <w:rPr>
                <w:rFonts w:ascii="Times New Roman" w:eastAsia="Calibri" w:hAnsi="Times New Roman" w:cs="Times New Roman"/>
                <w:bCs/>
                <w:sz w:val="24"/>
                <w:szCs w:val="24"/>
                <w:lang w:val="en-US"/>
              </w:rPr>
              <w:t xml:space="preserve">50,9 </w:t>
            </w:r>
          </w:p>
          <w:p w:rsidR="00D6041A" w:rsidRPr="00D6041A" w:rsidRDefault="00D6041A" w:rsidP="00D6041A">
            <w:pPr>
              <w:spacing w:after="0" w:line="360" w:lineRule="auto"/>
              <w:jc w:val="center"/>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en-US"/>
              </w:rPr>
              <w:t>[33,45; 66,05]</w:t>
            </w:r>
          </w:p>
          <w:p w:rsidR="00D6041A" w:rsidRPr="00D6041A" w:rsidRDefault="00D6041A" w:rsidP="00D6041A">
            <w:pPr>
              <w:spacing w:after="0" w:line="360" w:lineRule="auto"/>
              <w:jc w:val="center"/>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uk-UA" w:eastAsia="ru-RU"/>
              </w:rPr>
              <w:t>*р&lt;0,001</w:t>
            </w:r>
          </w:p>
          <w:p w:rsidR="00D6041A" w:rsidRPr="00D6041A" w:rsidRDefault="00D6041A" w:rsidP="00D6041A">
            <w:pPr>
              <w:spacing w:after="0" w:line="360" w:lineRule="auto"/>
              <w:jc w:val="center"/>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uk-UA"/>
              </w:rPr>
              <w:t>**р&lt;0,001</w:t>
            </w:r>
          </w:p>
        </w:tc>
        <w:tc>
          <w:tcPr>
            <w:tcW w:w="1800" w:type="dxa"/>
          </w:tcPr>
          <w:p w:rsidR="00D6041A" w:rsidRPr="00D6041A" w:rsidRDefault="00D6041A" w:rsidP="00D6041A">
            <w:pPr>
              <w:spacing w:after="0" w:line="360" w:lineRule="auto"/>
              <w:jc w:val="center"/>
              <w:rPr>
                <w:rFonts w:ascii="Times New Roman" w:eastAsia="Calibri" w:hAnsi="Times New Roman" w:cs="Times New Roman"/>
                <w:bCs/>
                <w:sz w:val="24"/>
                <w:szCs w:val="24"/>
              </w:rPr>
            </w:pPr>
            <w:r w:rsidRPr="00D6041A">
              <w:rPr>
                <w:rFonts w:ascii="Times New Roman" w:eastAsia="Calibri" w:hAnsi="Times New Roman" w:cs="Times New Roman"/>
                <w:bCs/>
                <w:sz w:val="24"/>
                <w:szCs w:val="24"/>
                <w:lang w:val="en-US"/>
              </w:rPr>
              <w:t xml:space="preserve">11,25 </w:t>
            </w:r>
          </w:p>
          <w:p w:rsidR="00D6041A" w:rsidRPr="00D6041A" w:rsidRDefault="00D6041A" w:rsidP="00D6041A">
            <w:pPr>
              <w:spacing w:after="0" w:line="360" w:lineRule="auto"/>
              <w:jc w:val="center"/>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en-US"/>
              </w:rPr>
              <w:t>[10,6; 17,1]</w:t>
            </w:r>
          </w:p>
          <w:p w:rsidR="00D6041A" w:rsidRPr="00D6041A" w:rsidRDefault="00D6041A" w:rsidP="00D6041A">
            <w:pPr>
              <w:spacing w:after="0" w:line="360" w:lineRule="auto"/>
              <w:jc w:val="center"/>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uk-UA" w:eastAsia="ru-RU"/>
              </w:rPr>
              <w:t>*р&lt;0,001</w:t>
            </w:r>
          </w:p>
          <w:p w:rsidR="00D6041A" w:rsidRPr="00D6041A" w:rsidRDefault="00D6041A" w:rsidP="00D6041A">
            <w:pPr>
              <w:spacing w:after="0" w:line="360" w:lineRule="auto"/>
              <w:jc w:val="center"/>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uk-UA"/>
              </w:rPr>
              <w:t>**р&lt;0,001</w:t>
            </w:r>
          </w:p>
          <w:p w:rsidR="00D6041A" w:rsidRPr="00D6041A" w:rsidRDefault="00D6041A" w:rsidP="00D6041A">
            <w:pPr>
              <w:spacing w:after="0" w:line="360" w:lineRule="auto"/>
              <w:jc w:val="center"/>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uk-UA"/>
              </w:rPr>
              <w:lastRenderedPageBreak/>
              <w:t>#р&lt;0,001</w:t>
            </w:r>
          </w:p>
        </w:tc>
        <w:tc>
          <w:tcPr>
            <w:tcW w:w="1723" w:type="dxa"/>
          </w:tcPr>
          <w:p w:rsidR="00D6041A" w:rsidRPr="00D6041A" w:rsidRDefault="00D6041A" w:rsidP="00D6041A">
            <w:pPr>
              <w:spacing w:after="0" w:line="360" w:lineRule="auto"/>
              <w:jc w:val="center"/>
              <w:rPr>
                <w:rFonts w:ascii="Times New Roman" w:eastAsia="Calibri" w:hAnsi="Times New Roman" w:cs="Times New Roman"/>
                <w:bCs/>
                <w:sz w:val="24"/>
                <w:szCs w:val="24"/>
              </w:rPr>
            </w:pPr>
            <w:r w:rsidRPr="00D6041A">
              <w:rPr>
                <w:rFonts w:ascii="Times New Roman" w:eastAsia="Calibri" w:hAnsi="Times New Roman" w:cs="Times New Roman"/>
                <w:bCs/>
                <w:sz w:val="24"/>
                <w:szCs w:val="24"/>
                <w:lang w:val="uk-UA"/>
              </w:rPr>
              <w:lastRenderedPageBreak/>
              <w:t>22</w:t>
            </w:r>
            <w:r w:rsidRPr="00D6041A">
              <w:rPr>
                <w:rFonts w:ascii="Times New Roman" w:eastAsia="Calibri" w:hAnsi="Times New Roman" w:cs="Times New Roman"/>
                <w:bCs/>
                <w:sz w:val="24"/>
                <w:szCs w:val="24"/>
                <w:lang w:val="en-US"/>
              </w:rPr>
              <w:t xml:space="preserve">,15 </w:t>
            </w:r>
          </w:p>
          <w:p w:rsidR="00D6041A" w:rsidRPr="00D6041A" w:rsidRDefault="00D6041A" w:rsidP="00D6041A">
            <w:pPr>
              <w:spacing w:after="0" w:line="360" w:lineRule="auto"/>
              <w:jc w:val="center"/>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en-US"/>
              </w:rPr>
              <w:t>[17,5; 37,1]</w:t>
            </w:r>
          </w:p>
        </w:tc>
      </w:tr>
    </w:tbl>
    <w:p w:rsidR="00D6041A" w:rsidRPr="00D6041A" w:rsidRDefault="00D6041A" w:rsidP="00D6041A">
      <w:pPr>
        <w:spacing w:after="0" w:line="360" w:lineRule="auto"/>
        <w:jc w:val="both"/>
        <w:rPr>
          <w:rFonts w:ascii="Times New Roman" w:eastAsia="Calibri" w:hAnsi="Times New Roman" w:cs="Times New Roman"/>
          <w:bCs/>
          <w:sz w:val="24"/>
          <w:szCs w:val="24"/>
          <w:lang w:val="uk-UA"/>
        </w:rPr>
      </w:pPr>
      <w:r w:rsidRPr="00D6041A">
        <w:rPr>
          <w:rFonts w:ascii="Times New Roman" w:eastAsia="Calibri" w:hAnsi="Times New Roman" w:cs="Times New Roman"/>
          <w:bCs/>
          <w:sz w:val="24"/>
          <w:szCs w:val="24"/>
          <w:lang w:val="uk-UA"/>
        </w:rPr>
        <w:lastRenderedPageBreak/>
        <w:t xml:space="preserve">Примітка: * - порівняно з контролем; ** - порівняно з </w:t>
      </w:r>
      <w:r w:rsidRPr="00D6041A">
        <w:rPr>
          <w:rFonts w:ascii="Times New Roman" w:eastAsia="Calibri" w:hAnsi="Times New Roman" w:cs="Times New Roman"/>
          <w:bCs/>
          <w:sz w:val="24"/>
          <w:szCs w:val="24"/>
          <w:lang w:val="en-US"/>
        </w:rPr>
        <w:t>I</w:t>
      </w:r>
      <w:r w:rsidRPr="00D6041A">
        <w:rPr>
          <w:rFonts w:ascii="Times New Roman" w:eastAsia="Calibri" w:hAnsi="Times New Roman" w:cs="Times New Roman"/>
          <w:bCs/>
          <w:sz w:val="24"/>
          <w:szCs w:val="24"/>
          <w:lang w:val="uk-UA"/>
        </w:rPr>
        <w:t xml:space="preserve"> групою хворих; # - порівняно з </w:t>
      </w:r>
      <w:r w:rsidRPr="00D6041A">
        <w:rPr>
          <w:rFonts w:ascii="Times New Roman" w:eastAsia="Calibri" w:hAnsi="Times New Roman" w:cs="Times New Roman"/>
          <w:bCs/>
          <w:sz w:val="24"/>
          <w:szCs w:val="24"/>
          <w:lang w:val="en-US"/>
        </w:rPr>
        <w:t>II</w:t>
      </w:r>
      <w:r w:rsidRPr="00D6041A">
        <w:rPr>
          <w:rFonts w:ascii="Times New Roman" w:eastAsia="Calibri" w:hAnsi="Times New Roman" w:cs="Times New Roman"/>
          <w:bCs/>
          <w:sz w:val="24"/>
          <w:szCs w:val="24"/>
          <w:lang w:val="uk-UA"/>
        </w:rPr>
        <w:t xml:space="preserve"> групою хворих</w:t>
      </w:r>
    </w:p>
    <w:p w:rsidR="00D6041A" w:rsidRPr="00D6041A" w:rsidRDefault="00D6041A" w:rsidP="00D6041A">
      <w:pPr>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sz w:val="24"/>
          <w:szCs w:val="24"/>
          <w:lang w:val="uk-UA"/>
        </w:rPr>
        <w:t>У I групі хворих спостерігалось статистично значуще (р=0,004), по відношенню до контролю, підвищення на 24 % рівня екскреції ВМК; для II групи пацієнтів воно було більш виразним й становило в середньому 44 % (р&lt;0,001) (табл. 2). Порівняння вмісту цього показника при легкому ступені тяжкості псоріазу з вмістом при середньому ступені перебігу псоріазу статистично значущих відмінностей не виявило (р=0,145). У III групі хворих, навпаки, визначалась тенденція до незначного (лише на 22 %), порівняно з контролем, зниження вмісту в сечі ВМК, яке у загальній статистичній картині було недостовірним (р=0,149). Слід відзначити, що рівень цього показника залишався статистично значуще зменшеним на 37 та 46 % порівняно з I та II групами відповідно. Підвищення екскреції ВМК при псоріазі з легким та середнім ступенем тяжкості вказує на посилення обмінних процесів, збільшення використання КА. З іншого боку, метаболіт А та НА, ВМК, депонується у закінченнях симпатичних нервових волокон, є показником стресорного впливу патологічного процесу. Зниження екскреції ВМК при псоріазі з тяжким ступенем клінічного перебігу свідчить, у свою чергу, про зниження обміну А і НА.</w:t>
      </w:r>
    </w:p>
    <w:p w:rsidR="00D6041A" w:rsidRPr="00D6041A" w:rsidRDefault="00D6041A" w:rsidP="00D6041A">
      <w:pPr>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sz w:val="24"/>
          <w:szCs w:val="24"/>
          <w:lang w:val="uk-UA"/>
        </w:rPr>
        <w:t xml:space="preserve">                                                                                                                 Таблиця 2</w:t>
      </w:r>
    </w:p>
    <w:p w:rsidR="00D6041A" w:rsidRPr="00D6041A" w:rsidRDefault="00D6041A" w:rsidP="00D6041A">
      <w:pPr>
        <w:spacing w:after="0" w:line="360" w:lineRule="auto"/>
        <w:jc w:val="center"/>
        <w:rPr>
          <w:rFonts w:ascii="Times New Roman" w:eastAsia="Calibri" w:hAnsi="Times New Roman" w:cs="Times New Roman"/>
          <w:b/>
          <w:sz w:val="24"/>
          <w:szCs w:val="24"/>
          <w:lang w:val="uk-UA"/>
        </w:rPr>
      </w:pPr>
      <w:r w:rsidRPr="00D6041A">
        <w:rPr>
          <w:rFonts w:ascii="Times New Roman" w:eastAsia="Calibri" w:hAnsi="Times New Roman" w:cs="Times New Roman"/>
          <w:b/>
          <w:sz w:val="24"/>
          <w:szCs w:val="24"/>
          <w:lang w:val="uk-UA"/>
        </w:rPr>
        <w:t>Вміст ванілмигдальної та гомованілінової кислот у добовій сечі хворих</w:t>
      </w:r>
    </w:p>
    <w:p w:rsidR="00D6041A" w:rsidRPr="00D6041A" w:rsidRDefault="00D6041A" w:rsidP="00D6041A">
      <w:pPr>
        <w:spacing w:after="0" w:line="360" w:lineRule="auto"/>
        <w:jc w:val="center"/>
        <w:rPr>
          <w:rFonts w:ascii="Times New Roman" w:eastAsia="Calibri" w:hAnsi="Times New Roman" w:cs="Times New Roman"/>
          <w:b/>
          <w:sz w:val="24"/>
          <w:szCs w:val="24"/>
          <w:lang w:val="uk-UA"/>
        </w:rPr>
      </w:pPr>
      <w:r w:rsidRPr="00D6041A">
        <w:rPr>
          <w:rFonts w:ascii="Times New Roman" w:eastAsia="Calibri" w:hAnsi="Times New Roman" w:cs="Times New Roman"/>
          <w:b/>
          <w:sz w:val="24"/>
          <w:szCs w:val="24"/>
          <w:lang w:val="uk-UA"/>
        </w:rPr>
        <w:t>на псоріаз залежно від ступеня тяжкості клінічного перебігу</w:t>
      </w:r>
    </w:p>
    <w:p w:rsidR="00D6041A" w:rsidRPr="00D6041A" w:rsidRDefault="00D6041A" w:rsidP="00D6041A">
      <w:pPr>
        <w:spacing w:after="0" w:line="360" w:lineRule="auto"/>
        <w:jc w:val="center"/>
        <w:rPr>
          <w:rFonts w:ascii="Times New Roman" w:eastAsia="Calibri" w:hAnsi="Times New Roman" w:cs="Times New Roman"/>
          <w:b/>
          <w:sz w:val="24"/>
          <w:szCs w:val="24"/>
          <w:lang w:val="uk-UA"/>
        </w:rPr>
      </w:pPr>
      <w:r w:rsidRPr="00D6041A">
        <w:rPr>
          <w:rFonts w:ascii="Times New Roman" w:eastAsia="Calibri" w:hAnsi="Times New Roman" w:cs="Times New Roman"/>
          <w:b/>
          <w:sz w:val="24"/>
          <w:szCs w:val="24"/>
          <w:lang w:val="uk-UA"/>
        </w:rPr>
        <w:t>(мг/добу, Ме [25%; 75%] або М±s)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635"/>
        <w:gridCol w:w="2014"/>
        <w:gridCol w:w="1766"/>
        <w:gridCol w:w="1800"/>
      </w:tblGrid>
      <w:tr w:rsidR="00D6041A" w:rsidRPr="00D6041A" w:rsidTr="0047308C">
        <w:tc>
          <w:tcPr>
            <w:tcW w:w="2145" w:type="dxa"/>
            <w:vMerge w:val="restart"/>
          </w:tcPr>
          <w:p w:rsidR="00D6041A" w:rsidRPr="00D6041A" w:rsidRDefault="00D6041A" w:rsidP="00D6041A">
            <w:pPr>
              <w:spacing w:after="0" w:line="360" w:lineRule="auto"/>
              <w:jc w:val="both"/>
              <w:rPr>
                <w:rFonts w:ascii="Times New Roman" w:eastAsia="Calibri" w:hAnsi="Times New Roman" w:cs="Times New Roman"/>
                <w:bCs/>
                <w:sz w:val="24"/>
                <w:szCs w:val="24"/>
                <w:lang w:val="uk-UA"/>
              </w:rPr>
            </w:pPr>
            <w:r w:rsidRPr="00D6041A">
              <w:rPr>
                <w:rFonts w:ascii="Times New Roman" w:eastAsia="Calibri" w:hAnsi="Times New Roman" w:cs="Times New Roman"/>
                <w:bCs/>
                <w:sz w:val="24"/>
                <w:szCs w:val="24"/>
                <w:lang w:val="uk-UA"/>
              </w:rPr>
              <w:t>Показник</w:t>
            </w:r>
          </w:p>
        </w:tc>
        <w:tc>
          <w:tcPr>
            <w:tcW w:w="5415" w:type="dxa"/>
            <w:gridSpan w:val="3"/>
          </w:tcPr>
          <w:p w:rsidR="00D6041A" w:rsidRPr="00D6041A" w:rsidRDefault="00D6041A" w:rsidP="00D6041A">
            <w:pPr>
              <w:spacing w:after="0" w:line="360" w:lineRule="auto"/>
              <w:jc w:val="both"/>
              <w:rPr>
                <w:rFonts w:ascii="Times New Roman" w:eastAsia="Calibri" w:hAnsi="Times New Roman" w:cs="Times New Roman"/>
                <w:bCs/>
                <w:sz w:val="24"/>
                <w:szCs w:val="24"/>
                <w:lang w:val="uk-UA"/>
              </w:rPr>
            </w:pPr>
            <w:r w:rsidRPr="00D6041A">
              <w:rPr>
                <w:rFonts w:ascii="Times New Roman" w:eastAsia="Calibri" w:hAnsi="Times New Roman" w:cs="Times New Roman"/>
                <w:bCs/>
                <w:sz w:val="24"/>
                <w:szCs w:val="24"/>
                <w:lang w:val="uk-UA"/>
              </w:rPr>
              <w:t>Група хворих</w:t>
            </w:r>
          </w:p>
        </w:tc>
        <w:tc>
          <w:tcPr>
            <w:tcW w:w="1800" w:type="dxa"/>
            <w:vMerge w:val="restart"/>
          </w:tcPr>
          <w:p w:rsidR="00D6041A" w:rsidRPr="00D6041A" w:rsidRDefault="00D6041A" w:rsidP="00D6041A">
            <w:pPr>
              <w:spacing w:after="0" w:line="360" w:lineRule="auto"/>
              <w:jc w:val="both"/>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uk-UA"/>
              </w:rPr>
              <w:t>Контроль</w:t>
            </w:r>
          </w:p>
          <w:p w:rsidR="00D6041A" w:rsidRPr="00D6041A" w:rsidRDefault="00D6041A" w:rsidP="00D6041A">
            <w:pPr>
              <w:spacing w:after="0" w:line="360" w:lineRule="auto"/>
              <w:jc w:val="both"/>
              <w:rPr>
                <w:rFonts w:ascii="Times New Roman" w:eastAsia="Calibri" w:hAnsi="Times New Roman" w:cs="Times New Roman"/>
                <w:bCs/>
                <w:sz w:val="24"/>
                <w:szCs w:val="24"/>
                <w:lang w:val="en-US"/>
              </w:rPr>
            </w:pPr>
            <w:r w:rsidRPr="00D6041A">
              <w:rPr>
                <w:rFonts w:ascii="Times New Roman" w:eastAsia="Calibri" w:hAnsi="Times New Roman" w:cs="Times New Roman"/>
                <w:sz w:val="24"/>
                <w:szCs w:val="24"/>
                <w:lang w:val="uk-UA"/>
              </w:rPr>
              <w:t>(</w:t>
            </w:r>
            <w:r w:rsidRPr="00D6041A">
              <w:rPr>
                <w:rFonts w:ascii="Times New Roman" w:eastAsia="Calibri" w:hAnsi="Times New Roman" w:cs="Times New Roman"/>
                <w:sz w:val="24"/>
                <w:szCs w:val="24"/>
                <w:lang w:val="en-US"/>
              </w:rPr>
              <w:t>n=30</w:t>
            </w:r>
            <w:r w:rsidRPr="00D6041A">
              <w:rPr>
                <w:rFonts w:ascii="Times New Roman" w:eastAsia="Calibri" w:hAnsi="Times New Roman" w:cs="Times New Roman"/>
                <w:sz w:val="24"/>
                <w:szCs w:val="24"/>
              </w:rPr>
              <w:t>)</w:t>
            </w:r>
          </w:p>
        </w:tc>
      </w:tr>
      <w:tr w:rsidR="00D6041A" w:rsidRPr="00D6041A" w:rsidTr="0047308C">
        <w:tc>
          <w:tcPr>
            <w:tcW w:w="2145" w:type="dxa"/>
            <w:vMerge/>
          </w:tcPr>
          <w:p w:rsidR="00D6041A" w:rsidRPr="00D6041A" w:rsidRDefault="00D6041A" w:rsidP="00D6041A">
            <w:pPr>
              <w:spacing w:after="0" w:line="360" w:lineRule="auto"/>
              <w:jc w:val="both"/>
              <w:rPr>
                <w:rFonts w:ascii="Times New Roman" w:eastAsia="Calibri" w:hAnsi="Times New Roman" w:cs="Times New Roman"/>
                <w:b/>
                <w:bCs/>
                <w:sz w:val="24"/>
                <w:szCs w:val="24"/>
                <w:lang w:val="uk-UA"/>
              </w:rPr>
            </w:pPr>
          </w:p>
        </w:tc>
        <w:tc>
          <w:tcPr>
            <w:tcW w:w="1635" w:type="dxa"/>
          </w:tcPr>
          <w:p w:rsidR="00D6041A" w:rsidRPr="00D6041A" w:rsidRDefault="00D6041A" w:rsidP="00D6041A">
            <w:pPr>
              <w:spacing w:after="0" w:line="360" w:lineRule="auto"/>
              <w:jc w:val="both"/>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en-US"/>
              </w:rPr>
              <w:t xml:space="preserve">I </w:t>
            </w:r>
            <w:r w:rsidRPr="00D6041A">
              <w:rPr>
                <w:rFonts w:ascii="Times New Roman" w:eastAsia="Calibri" w:hAnsi="Times New Roman" w:cs="Times New Roman"/>
                <w:sz w:val="24"/>
                <w:szCs w:val="24"/>
                <w:lang w:val="uk-UA"/>
              </w:rPr>
              <w:t>(</w:t>
            </w:r>
            <w:r w:rsidRPr="00D6041A">
              <w:rPr>
                <w:rFonts w:ascii="Times New Roman" w:eastAsia="Calibri" w:hAnsi="Times New Roman" w:cs="Times New Roman"/>
                <w:sz w:val="24"/>
                <w:szCs w:val="24"/>
                <w:lang w:val="en-US"/>
              </w:rPr>
              <w:t>n=35</w:t>
            </w:r>
            <w:r w:rsidRPr="00D6041A">
              <w:rPr>
                <w:rFonts w:ascii="Times New Roman" w:eastAsia="Calibri" w:hAnsi="Times New Roman" w:cs="Times New Roman"/>
                <w:sz w:val="24"/>
                <w:szCs w:val="24"/>
              </w:rPr>
              <w:t>)</w:t>
            </w:r>
          </w:p>
        </w:tc>
        <w:tc>
          <w:tcPr>
            <w:tcW w:w="2014" w:type="dxa"/>
          </w:tcPr>
          <w:p w:rsidR="00D6041A" w:rsidRPr="00D6041A" w:rsidRDefault="00D6041A" w:rsidP="00D6041A">
            <w:pPr>
              <w:spacing w:after="0" w:line="360" w:lineRule="auto"/>
              <w:jc w:val="both"/>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en-US"/>
              </w:rPr>
              <w:t xml:space="preserve">II </w:t>
            </w:r>
            <w:r w:rsidRPr="00D6041A">
              <w:rPr>
                <w:rFonts w:ascii="Times New Roman" w:eastAsia="Calibri" w:hAnsi="Times New Roman" w:cs="Times New Roman"/>
                <w:sz w:val="24"/>
                <w:szCs w:val="24"/>
                <w:lang w:val="uk-UA"/>
              </w:rPr>
              <w:t>(</w:t>
            </w:r>
            <w:r w:rsidRPr="00D6041A">
              <w:rPr>
                <w:rFonts w:ascii="Times New Roman" w:eastAsia="Calibri" w:hAnsi="Times New Roman" w:cs="Times New Roman"/>
                <w:sz w:val="24"/>
                <w:szCs w:val="24"/>
                <w:lang w:val="en-US"/>
              </w:rPr>
              <w:t>n=32</w:t>
            </w:r>
            <w:r w:rsidRPr="00D6041A">
              <w:rPr>
                <w:rFonts w:ascii="Times New Roman" w:eastAsia="Calibri" w:hAnsi="Times New Roman" w:cs="Times New Roman"/>
                <w:sz w:val="24"/>
                <w:szCs w:val="24"/>
              </w:rPr>
              <w:t>)</w:t>
            </w:r>
          </w:p>
        </w:tc>
        <w:tc>
          <w:tcPr>
            <w:tcW w:w="1766" w:type="dxa"/>
          </w:tcPr>
          <w:p w:rsidR="00D6041A" w:rsidRPr="00D6041A" w:rsidRDefault="00D6041A" w:rsidP="00D6041A">
            <w:pPr>
              <w:spacing w:after="0" w:line="360" w:lineRule="auto"/>
              <w:jc w:val="both"/>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en-US"/>
              </w:rPr>
              <w:t xml:space="preserve">III </w:t>
            </w:r>
            <w:r w:rsidRPr="00D6041A">
              <w:rPr>
                <w:rFonts w:ascii="Times New Roman" w:eastAsia="Calibri" w:hAnsi="Times New Roman" w:cs="Times New Roman"/>
                <w:sz w:val="24"/>
                <w:szCs w:val="24"/>
                <w:lang w:val="uk-UA"/>
              </w:rPr>
              <w:t>(</w:t>
            </w:r>
            <w:r w:rsidRPr="00D6041A">
              <w:rPr>
                <w:rFonts w:ascii="Times New Roman" w:eastAsia="Calibri" w:hAnsi="Times New Roman" w:cs="Times New Roman"/>
                <w:sz w:val="24"/>
                <w:szCs w:val="24"/>
                <w:lang w:val="en-US"/>
              </w:rPr>
              <w:t>n=30</w:t>
            </w:r>
            <w:r w:rsidRPr="00D6041A">
              <w:rPr>
                <w:rFonts w:ascii="Times New Roman" w:eastAsia="Calibri" w:hAnsi="Times New Roman" w:cs="Times New Roman"/>
                <w:sz w:val="24"/>
                <w:szCs w:val="24"/>
              </w:rPr>
              <w:t>)</w:t>
            </w:r>
          </w:p>
        </w:tc>
        <w:tc>
          <w:tcPr>
            <w:tcW w:w="1800" w:type="dxa"/>
            <w:vMerge/>
          </w:tcPr>
          <w:p w:rsidR="00D6041A" w:rsidRPr="00D6041A" w:rsidRDefault="00D6041A" w:rsidP="00D6041A">
            <w:pPr>
              <w:spacing w:after="0" w:line="360" w:lineRule="auto"/>
              <w:jc w:val="both"/>
              <w:rPr>
                <w:rFonts w:ascii="Times New Roman" w:eastAsia="Calibri" w:hAnsi="Times New Roman" w:cs="Times New Roman"/>
                <w:bCs/>
                <w:sz w:val="24"/>
                <w:szCs w:val="24"/>
                <w:lang w:val="uk-UA"/>
              </w:rPr>
            </w:pPr>
          </w:p>
        </w:tc>
      </w:tr>
      <w:tr w:rsidR="00D6041A" w:rsidRPr="00D6041A" w:rsidTr="0047308C">
        <w:tc>
          <w:tcPr>
            <w:tcW w:w="2145" w:type="dxa"/>
          </w:tcPr>
          <w:p w:rsidR="00D6041A" w:rsidRPr="00D6041A" w:rsidRDefault="00D6041A" w:rsidP="00D6041A">
            <w:pPr>
              <w:spacing w:after="0" w:line="360" w:lineRule="auto"/>
              <w:jc w:val="both"/>
              <w:rPr>
                <w:rFonts w:ascii="Times New Roman" w:eastAsia="Times New Roman" w:hAnsi="Times New Roman" w:cs="Times New Roman"/>
                <w:bCs/>
                <w:sz w:val="24"/>
                <w:szCs w:val="24"/>
                <w:lang w:val="uk-UA" w:eastAsia="ru-RU"/>
              </w:rPr>
            </w:pPr>
            <w:r w:rsidRPr="00D6041A">
              <w:rPr>
                <w:rFonts w:ascii="Times New Roman" w:eastAsia="Times New Roman" w:hAnsi="Times New Roman" w:cs="Times New Roman"/>
                <w:bCs/>
                <w:sz w:val="24"/>
                <w:szCs w:val="24"/>
                <w:lang w:val="uk-UA" w:eastAsia="ru-RU"/>
              </w:rPr>
              <w:t>Ванілмигдальна</w:t>
            </w:r>
          </w:p>
          <w:p w:rsidR="00D6041A" w:rsidRPr="00D6041A" w:rsidRDefault="00D6041A" w:rsidP="00D6041A">
            <w:pPr>
              <w:spacing w:after="0" w:line="360" w:lineRule="auto"/>
              <w:jc w:val="both"/>
              <w:rPr>
                <w:rFonts w:ascii="Times New Roman" w:eastAsia="Times New Roman" w:hAnsi="Times New Roman" w:cs="Times New Roman"/>
                <w:bCs/>
                <w:sz w:val="24"/>
                <w:szCs w:val="24"/>
                <w:lang w:val="uk-UA" w:eastAsia="ru-RU"/>
              </w:rPr>
            </w:pPr>
            <w:r w:rsidRPr="00D6041A">
              <w:rPr>
                <w:rFonts w:ascii="Times New Roman" w:eastAsia="Times New Roman" w:hAnsi="Times New Roman" w:cs="Times New Roman"/>
                <w:bCs/>
                <w:sz w:val="24"/>
                <w:szCs w:val="24"/>
                <w:lang w:val="uk-UA" w:eastAsia="ru-RU"/>
              </w:rPr>
              <w:t>кислота</w:t>
            </w:r>
          </w:p>
        </w:tc>
        <w:tc>
          <w:tcPr>
            <w:tcW w:w="1635" w:type="dxa"/>
          </w:tcPr>
          <w:p w:rsidR="00D6041A" w:rsidRPr="00D6041A" w:rsidRDefault="00D6041A" w:rsidP="00D6041A">
            <w:pPr>
              <w:spacing w:after="0" w:line="360" w:lineRule="auto"/>
              <w:jc w:val="both"/>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en-US" w:eastAsia="ru-RU"/>
              </w:rPr>
              <w:t>5,9 [3,8; 8]</w:t>
            </w:r>
          </w:p>
          <w:p w:rsidR="00D6041A" w:rsidRPr="00D6041A" w:rsidRDefault="00D6041A" w:rsidP="00D6041A">
            <w:pPr>
              <w:spacing w:after="0" w:line="360" w:lineRule="auto"/>
              <w:jc w:val="both"/>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uk-UA" w:eastAsia="ru-RU"/>
              </w:rPr>
              <w:t>*р</w:t>
            </w:r>
            <w:r w:rsidRPr="00D6041A">
              <w:rPr>
                <w:rFonts w:ascii="Times New Roman" w:eastAsia="Times New Roman" w:hAnsi="Times New Roman" w:cs="Times New Roman"/>
                <w:bCs/>
                <w:sz w:val="24"/>
                <w:szCs w:val="24"/>
                <w:lang w:val="en-US" w:eastAsia="ru-RU"/>
              </w:rPr>
              <w:t>=0,004</w:t>
            </w:r>
          </w:p>
          <w:p w:rsidR="00D6041A" w:rsidRPr="00D6041A" w:rsidRDefault="00D6041A" w:rsidP="00D6041A">
            <w:pPr>
              <w:spacing w:after="0" w:line="360" w:lineRule="auto"/>
              <w:jc w:val="both"/>
              <w:rPr>
                <w:rFonts w:ascii="Times New Roman" w:eastAsia="Calibri" w:hAnsi="Times New Roman" w:cs="Times New Roman"/>
                <w:bCs/>
                <w:sz w:val="24"/>
                <w:szCs w:val="24"/>
                <w:lang w:val="uk-UA"/>
              </w:rPr>
            </w:pPr>
          </w:p>
        </w:tc>
        <w:tc>
          <w:tcPr>
            <w:tcW w:w="2014" w:type="dxa"/>
          </w:tcPr>
          <w:p w:rsidR="00D6041A" w:rsidRPr="00D6041A" w:rsidRDefault="00D6041A" w:rsidP="00D6041A">
            <w:pPr>
              <w:spacing w:after="0" w:line="360" w:lineRule="auto"/>
              <w:jc w:val="both"/>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en-US"/>
              </w:rPr>
              <w:t>6,85[4,75; 8,3]</w:t>
            </w:r>
          </w:p>
          <w:p w:rsidR="00D6041A" w:rsidRPr="00D6041A" w:rsidRDefault="00D6041A" w:rsidP="00D6041A">
            <w:pPr>
              <w:spacing w:after="0" w:line="360" w:lineRule="auto"/>
              <w:jc w:val="both"/>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uk-UA" w:eastAsia="ru-RU"/>
              </w:rPr>
              <w:t>*р</w:t>
            </w:r>
            <w:r w:rsidRPr="00D6041A">
              <w:rPr>
                <w:rFonts w:ascii="Times New Roman" w:eastAsia="Times New Roman" w:hAnsi="Times New Roman" w:cs="Times New Roman"/>
                <w:bCs/>
                <w:sz w:val="24"/>
                <w:szCs w:val="24"/>
                <w:lang w:val="en-US" w:eastAsia="ru-RU"/>
              </w:rPr>
              <w:t>&lt;0,001</w:t>
            </w:r>
          </w:p>
          <w:p w:rsidR="00D6041A" w:rsidRPr="00D6041A" w:rsidRDefault="00D6041A" w:rsidP="00D6041A">
            <w:pPr>
              <w:spacing w:after="0" w:line="360" w:lineRule="auto"/>
              <w:jc w:val="both"/>
              <w:rPr>
                <w:rFonts w:ascii="Times New Roman" w:eastAsia="Calibri" w:hAnsi="Times New Roman" w:cs="Times New Roman"/>
                <w:bCs/>
                <w:sz w:val="24"/>
                <w:szCs w:val="24"/>
                <w:lang w:val="uk-UA"/>
              </w:rPr>
            </w:pPr>
            <w:r w:rsidRPr="00D6041A">
              <w:rPr>
                <w:rFonts w:ascii="Times New Roman" w:eastAsia="Calibri" w:hAnsi="Times New Roman" w:cs="Times New Roman"/>
                <w:bCs/>
                <w:sz w:val="24"/>
                <w:szCs w:val="24"/>
                <w:lang w:val="uk-UA"/>
              </w:rPr>
              <w:t>**р</w:t>
            </w:r>
            <w:r w:rsidRPr="00D6041A">
              <w:rPr>
                <w:rFonts w:ascii="Times New Roman" w:eastAsia="Calibri" w:hAnsi="Times New Roman" w:cs="Times New Roman"/>
                <w:bCs/>
                <w:sz w:val="24"/>
                <w:szCs w:val="24"/>
                <w:lang w:val="en-US"/>
              </w:rPr>
              <w:t>=0,145</w:t>
            </w:r>
          </w:p>
        </w:tc>
        <w:tc>
          <w:tcPr>
            <w:tcW w:w="1766" w:type="dxa"/>
          </w:tcPr>
          <w:p w:rsidR="00D6041A" w:rsidRPr="00D6041A" w:rsidRDefault="00D6041A" w:rsidP="00D6041A">
            <w:pPr>
              <w:spacing w:after="0" w:line="360" w:lineRule="auto"/>
              <w:jc w:val="both"/>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en-US"/>
              </w:rPr>
              <w:t>3,7 [2,7; 5,1]</w:t>
            </w:r>
          </w:p>
          <w:p w:rsidR="00D6041A" w:rsidRPr="00D6041A" w:rsidRDefault="00D6041A" w:rsidP="00D6041A">
            <w:pPr>
              <w:spacing w:after="0" w:line="360" w:lineRule="auto"/>
              <w:jc w:val="both"/>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uk-UA" w:eastAsia="ru-RU"/>
              </w:rPr>
              <w:t>*р</w:t>
            </w:r>
            <w:r w:rsidRPr="00D6041A">
              <w:rPr>
                <w:rFonts w:ascii="Times New Roman" w:eastAsia="Times New Roman" w:hAnsi="Times New Roman" w:cs="Times New Roman"/>
                <w:bCs/>
                <w:sz w:val="24"/>
                <w:szCs w:val="24"/>
                <w:lang w:val="en-US" w:eastAsia="ru-RU"/>
              </w:rPr>
              <w:t>=0,149</w:t>
            </w:r>
          </w:p>
          <w:p w:rsidR="00D6041A" w:rsidRPr="00D6041A" w:rsidRDefault="00D6041A" w:rsidP="00D6041A">
            <w:pPr>
              <w:spacing w:after="0" w:line="360" w:lineRule="auto"/>
              <w:jc w:val="both"/>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uk-UA" w:eastAsia="ru-RU"/>
              </w:rPr>
              <w:t>**р</w:t>
            </w:r>
            <w:r w:rsidRPr="00D6041A">
              <w:rPr>
                <w:rFonts w:ascii="Times New Roman" w:eastAsia="Times New Roman" w:hAnsi="Times New Roman" w:cs="Times New Roman"/>
                <w:bCs/>
                <w:sz w:val="24"/>
                <w:szCs w:val="24"/>
                <w:lang w:val="en-US" w:eastAsia="ru-RU"/>
              </w:rPr>
              <w:t>&lt;0,001</w:t>
            </w:r>
          </w:p>
          <w:p w:rsidR="00D6041A" w:rsidRPr="00D6041A" w:rsidRDefault="00D6041A" w:rsidP="00D6041A">
            <w:pPr>
              <w:spacing w:after="0" w:line="360" w:lineRule="auto"/>
              <w:jc w:val="both"/>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uk-UA"/>
              </w:rPr>
              <w:t>#р</w:t>
            </w:r>
            <w:r w:rsidRPr="00D6041A">
              <w:rPr>
                <w:rFonts w:ascii="Times New Roman" w:eastAsia="Calibri" w:hAnsi="Times New Roman" w:cs="Times New Roman"/>
                <w:bCs/>
                <w:sz w:val="24"/>
                <w:szCs w:val="24"/>
                <w:lang w:val="en-US"/>
              </w:rPr>
              <w:t>&lt;0,001</w:t>
            </w:r>
          </w:p>
        </w:tc>
        <w:tc>
          <w:tcPr>
            <w:tcW w:w="1800" w:type="dxa"/>
          </w:tcPr>
          <w:p w:rsidR="00D6041A" w:rsidRPr="00D6041A" w:rsidRDefault="00D6041A" w:rsidP="00D6041A">
            <w:pPr>
              <w:spacing w:after="0" w:line="360" w:lineRule="auto"/>
              <w:jc w:val="both"/>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uk-UA"/>
              </w:rPr>
              <w:t>4</w:t>
            </w:r>
            <w:r w:rsidRPr="00D6041A">
              <w:rPr>
                <w:rFonts w:ascii="Times New Roman" w:eastAsia="Calibri" w:hAnsi="Times New Roman" w:cs="Times New Roman"/>
                <w:bCs/>
                <w:sz w:val="24"/>
                <w:szCs w:val="24"/>
                <w:lang w:val="en-US"/>
              </w:rPr>
              <w:t>,75[2,7; 5,6]</w:t>
            </w:r>
          </w:p>
          <w:p w:rsidR="00D6041A" w:rsidRPr="00D6041A" w:rsidRDefault="00D6041A" w:rsidP="00D6041A">
            <w:pPr>
              <w:spacing w:after="0" w:line="360" w:lineRule="auto"/>
              <w:jc w:val="both"/>
              <w:rPr>
                <w:rFonts w:ascii="Times New Roman" w:eastAsia="Calibri" w:hAnsi="Times New Roman" w:cs="Times New Roman"/>
                <w:bCs/>
                <w:sz w:val="24"/>
                <w:szCs w:val="24"/>
                <w:lang w:val="uk-UA"/>
              </w:rPr>
            </w:pPr>
          </w:p>
        </w:tc>
      </w:tr>
      <w:tr w:rsidR="00D6041A" w:rsidRPr="00D6041A" w:rsidTr="0047308C">
        <w:tc>
          <w:tcPr>
            <w:tcW w:w="2145" w:type="dxa"/>
          </w:tcPr>
          <w:p w:rsidR="00D6041A" w:rsidRPr="00D6041A" w:rsidRDefault="00D6041A" w:rsidP="00D6041A">
            <w:pPr>
              <w:spacing w:after="0" w:line="360" w:lineRule="auto"/>
              <w:jc w:val="both"/>
              <w:rPr>
                <w:rFonts w:ascii="Times New Roman" w:eastAsia="Times New Roman" w:hAnsi="Times New Roman" w:cs="Times New Roman"/>
                <w:bCs/>
                <w:sz w:val="24"/>
                <w:szCs w:val="24"/>
                <w:lang w:val="uk-UA" w:eastAsia="ru-RU"/>
              </w:rPr>
            </w:pPr>
            <w:r w:rsidRPr="00D6041A">
              <w:rPr>
                <w:rFonts w:ascii="Times New Roman" w:eastAsia="Times New Roman" w:hAnsi="Times New Roman" w:cs="Times New Roman"/>
                <w:bCs/>
                <w:sz w:val="24"/>
                <w:szCs w:val="24"/>
                <w:lang w:val="uk-UA" w:eastAsia="ru-RU"/>
              </w:rPr>
              <w:t>Гомованілінова кислота</w:t>
            </w:r>
          </w:p>
        </w:tc>
        <w:tc>
          <w:tcPr>
            <w:tcW w:w="1635" w:type="dxa"/>
          </w:tcPr>
          <w:p w:rsidR="00D6041A" w:rsidRPr="00D6041A" w:rsidRDefault="00D6041A" w:rsidP="00D6041A">
            <w:pPr>
              <w:spacing w:after="0" w:line="360" w:lineRule="auto"/>
              <w:jc w:val="both"/>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en-US" w:eastAsia="ru-RU"/>
              </w:rPr>
              <w:t>4</w:t>
            </w:r>
            <w:r w:rsidRPr="00D6041A">
              <w:rPr>
                <w:rFonts w:ascii="Times New Roman" w:eastAsia="Times New Roman" w:hAnsi="Times New Roman" w:cs="Times New Roman"/>
                <w:bCs/>
                <w:sz w:val="24"/>
                <w:szCs w:val="24"/>
                <w:lang w:val="uk-UA" w:eastAsia="ru-RU"/>
              </w:rPr>
              <w:t>,</w:t>
            </w:r>
            <w:r w:rsidRPr="00D6041A">
              <w:rPr>
                <w:rFonts w:ascii="Times New Roman" w:eastAsia="Times New Roman" w:hAnsi="Times New Roman" w:cs="Times New Roman"/>
                <w:bCs/>
                <w:sz w:val="24"/>
                <w:szCs w:val="24"/>
                <w:lang w:val="en-US" w:eastAsia="ru-RU"/>
              </w:rPr>
              <w:t>8 [3; 6,6]</w:t>
            </w:r>
          </w:p>
          <w:p w:rsidR="00D6041A" w:rsidRPr="00D6041A" w:rsidRDefault="00D6041A" w:rsidP="00D6041A">
            <w:pPr>
              <w:spacing w:after="0" w:line="360" w:lineRule="auto"/>
              <w:jc w:val="both"/>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uk-UA" w:eastAsia="ru-RU"/>
              </w:rPr>
              <w:t>*р</w:t>
            </w:r>
            <w:r w:rsidRPr="00D6041A">
              <w:rPr>
                <w:rFonts w:ascii="Times New Roman" w:eastAsia="Times New Roman" w:hAnsi="Times New Roman" w:cs="Times New Roman"/>
                <w:bCs/>
                <w:sz w:val="24"/>
                <w:szCs w:val="24"/>
                <w:lang w:val="en-US" w:eastAsia="ru-RU"/>
              </w:rPr>
              <w:t>=0,09</w:t>
            </w:r>
          </w:p>
          <w:p w:rsidR="00D6041A" w:rsidRPr="00D6041A" w:rsidRDefault="00D6041A" w:rsidP="00D6041A">
            <w:pPr>
              <w:spacing w:after="0" w:line="360" w:lineRule="auto"/>
              <w:jc w:val="both"/>
              <w:rPr>
                <w:rFonts w:ascii="Times New Roman" w:eastAsia="Calibri" w:hAnsi="Times New Roman" w:cs="Times New Roman"/>
                <w:bCs/>
                <w:sz w:val="24"/>
                <w:szCs w:val="24"/>
                <w:lang w:val="uk-UA"/>
              </w:rPr>
            </w:pPr>
          </w:p>
        </w:tc>
        <w:tc>
          <w:tcPr>
            <w:tcW w:w="2014" w:type="dxa"/>
          </w:tcPr>
          <w:p w:rsidR="00D6041A" w:rsidRPr="00D6041A" w:rsidRDefault="00D6041A" w:rsidP="00D6041A">
            <w:pPr>
              <w:spacing w:after="0" w:line="360" w:lineRule="auto"/>
              <w:jc w:val="both"/>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en-US" w:eastAsia="ru-RU"/>
              </w:rPr>
              <w:t>5,55[4,15;7,95]</w:t>
            </w:r>
          </w:p>
          <w:p w:rsidR="00D6041A" w:rsidRPr="00D6041A" w:rsidRDefault="00D6041A" w:rsidP="00D6041A">
            <w:pPr>
              <w:spacing w:after="0" w:line="360" w:lineRule="auto"/>
              <w:jc w:val="both"/>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uk-UA" w:eastAsia="ru-RU"/>
              </w:rPr>
              <w:t>*р</w:t>
            </w:r>
            <w:r w:rsidRPr="00D6041A">
              <w:rPr>
                <w:rFonts w:ascii="Times New Roman" w:eastAsia="Times New Roman" w:hAnsi="Times New Roman" w:cs="Times New Roman"/>
                <w:bCs/>
                <w:sz w:val="24"/>
                <w:szCs w:val="24"/>
                <w:lang w:val="en-US" w:eastAsia="ru-RU"/>
              </w:rPr>
              <w:t>=0,714</w:t>
            </w:r>
          </w:p>
          <w:p w:rsidR="00D6041A" w:rsidRPr="00D6041A" w:rsidRDefault="00D6041A" w:rsidP="00D6041A">
            <w:pPr>
              <w:spacing w:after="0" w:line="360" w:lineRule="auto"/>
              <w:jc w:val="both"/>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uk-UA"/>
              </w:rPr>
              <w:t>**р</w:t>
            </w:r>
            <w:r w:rsidRPr="00D6041A">
              <w:rPr>
                <w:rFonts w:ascii="Times New Roman" w:eastAsia="Calibri" w:hAnsi="Times New Roman" w:cs="Times New Roman"/>
                <w:bCs/>
                <w:sz w:val="24"/>
                <w:szCs w:val="24"/>
                <w:lang w:val="en-US"/>
              </w:rPr>
              <w:t>=0,072</w:t>
            </w:r>
          </w:p>
        </w:tc>
        <w:tc>
          <w:tcPr>
            <w:tcW w:w="1766" w:type="dxa"/>
          </w:tcPr>
          <w:p w:rsidR="00D6041A" w:rsidRPr="00D6041A" w:rsidRDefault="00D6041A" w:rsidP="00D6041A">
            <w:pPr>
              <w:spacing w:after="0" w:line="360" w:lineRule="auto"/>
              <w:jc w:val="both"/>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en-US" w:eastAsia="ru-RU"/>
              </w:rPr>
              <w:t>7 [3,9; 8,8]</w:t>
            </w:r>
          </w:p>
          <w:p w:rsidR="00D6041A" w:rsidRPr="00D6041A" w:rsidRDefault="00D6041A" w:rsidP="00D6041A">
            <w:pPr>
              <w:spacing w:after="0" w:line="360" w:lineRule="auto"/>
              <w:jc w:val="both"/>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uk-UA" w:eastAsia="ru-RU"/>
              </w:rPr>
              <w:t>*р</w:t>
            </w:r>
            <w:r w:rsidRPr="00D6041A">
              <w:rPr>
                <w:rFonts w:ascii="Times New Roman" w:eastAsia="Times New Roman" w:hAnsi="Times New Roman" w:cs="Times New Roman"/>
                <w:bCs/>
                <w:sz w:val="24"/>
                <w:szCs w:val="24"/>
                <w:lang w:val="en-US" w:eastAsia="ru-RU"/>
              </w:rPr>
              <w:t>=0,122</w:t>
            </w:r>
          </w:p>
          <w:p w:rsidR="00D6041A" w:rsidRPr="00D6041A" w:rsidRDefault="00D6041A" w:rsidP="00D6041A">
            <w:pPr>
              <w:spacing w:after="0" w:line="360" w:lineRule="auto"/>
              <w:jc w:val="both"/>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uk-UA"/>
              </w:rPr>
              <w:t>**р</w:t>
            </w:r>
            <w:r w:rsidRPr="00D6041A">
              <w:rPr>
                <w:rFonts w:ascii="Times New Roman" w:eastAsia="Calibri" w:hAnsi="Times New Roman" w:cs="Times New Roman"/>
                <w:bCs/>
                <w:sz w:val="24"/>
                <w:szCs w:val="24"/>
                <w:lang w:val="en-US"/>
              </w:rPr>
              <w:t>=0,006</w:t>
            </w:r>
          </w:p>
          <w:p w:rsidR="00D6041A" w:rsidRPr="00D6041A" w:rsidRDefault="00D6041A" w:rsidP="00D6041A">
            <w:pPr>
              <w:spacing w:after="0" w:line="360" w:lineRule="auto"/>
              <w:jc w:val="both"/>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uk-UA"/>
              </w:rPr>
              <w:t>#р</w:t>
            </w:r>
            <w:r w:rsidRPr="00D6041A">
              <w:rPr>
                <w:rFonts w:ascii="Times New Roman" w:eastAsia="Calibri" w:hAnsi="Times New Roman" w:cs="Times New Roman"/>
                <w:bCs/>
                <w:sz w:val="24"/>
                <w:szCs w:val="24"/>
                <w:lang w:val="en-US"/>
              </w:rPr>
              <w:t>=0,3</w:t>
            </w:r>
          </w:p>
        </w:tc>
        <w:tc>
          <w:tcPr>
            <w:tcW w:w="1800" w:type="dxa"/>
          </w:tcPr>
          <w:p w:rsidR="00D6041A" w:rsidRPr="00D6041A" w:rsidRDefault="00D6041A" w:rsidP="00D6041A">
            <w:pPr>
              <w:spacing w:after="0" w:line="360" w:lineRule="auto"/>
              <w:jc w:val="both"/>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uk-UA"/>
              </w:rPr>
              <w:t xml:space="preserve"> 5</w:t>
            </w:r>
            <w:r w:rsidRPr="00D6041A">
              <w:rPr>
                <w:rFonts w:ascii="Times New Roman" w:eastAsia="Calibri" w:hAnsi="Times New Roman" w:cs="Times New Roman"/>
                <w:bCs/>
                <w:sz w:val="24"/>
                <w:szCs w:val="24"/>
                <w:lang w:val="en-US"/>
              </w:rPr>
              <w:t>,95 [4; 7,7]</w:t>
            </w:r>
          </w:p>
        </w:tc>
      </w:tr>
    </w:tbl>
    <w:p w:rsidR="00D6041A" w:rsidRPr="00D6041A" w:rsidRDefault="00D6041A" w:rsidP="00D6041A">
      <w:pPr>
        <w:spacing w:after="0" w:line="360" w:lineRule="auto"/>
        <w:jc w:val="both"/>
        <w:rPr>
          <w:rFonts w:ascii="Times New Roman" w:eastAsia="Calibri" w:hAnsi="Times New Roman" w:cs="Times New Roman"/>
          <w:b/>
          <w:sz w:val="24"/>
          <w:szCs w:val="24"/>
          <w:lang w:val="uk-UA"/>
        </w:rPr>
      </w:pPr>
      <w:r w:rsidRPr="00D6041A">
        <w:rPr>
          <w:rFonts w:ascii="Times New Roman" w:eastAsia="Calibri" w:hAnsi="Times New Roman" w:cs="Times New Roman"/>
          <w:b/>
          <w:sz w:val="24"/>
          <w:szCs w:val="24"/>
          <w:lang w:val="uk-UA"/>
        </w:rPr>
        <w:t>Примітка: * - порівняно з контролем; ** - порівняно з I групою хворих; # - порівняно з II групою хворих</w:t>
      </w:r>
    </w:p>
    <w:p w:rsidR="00D6041A" w:rsidRPr="00D6041A" w:rsidRDefault="00D6041A" w:rsidP="00D6041A">
      <w:pPr>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sz w:val="24"/>
          <w:szCs w:val="24"/>
          <w:lang w:val="uk-UA"/>
        </w:rPr>
        <w:lastRenderedPageBreak/>
        <w:t>Що стосується кінцевого продукту метаболізму ДА – ГВК, то для всіх груп його вміст у сечі знаходився у межах фізіологічної норми; статистично значущих відмінностей по відношенню до контролю не виявлено. Але у загальній статистичній картині спостерігалася тенденція до достовірного (р=0,006) збільшення на 46 % екскреції ГВК із сечею у хворих III групи порівняно з екскрецією у хворих I групи.</w:t>
      </w:r>
    </w:p>
    <w:p w:rsidR="00D6041A" w:rsidRPr="00D6041A" w:rsidRDefault="00D6041A" w:rsidP="00D6041A">
      <w:pPr>
        <w:spacing w:after="0" w:line="360" w:lineRule="auto"/>
        <w:jc w:val="both"/>
        <w:rPr>
          <w:rFonts w:ascii="Times New Roman" w:eastAsia="Calibri" w:hAnsi="Times New Roman" w:cs="Times New Roman"/>
          <w:sz w:val="24"/>
          <w:szCs w:val="24"/>
          <w:lang w:val="uk-UA" w:eastAsia="ru-RU"/>
        </w:rPr>
      </w:pPr>
      <w:r w:rsidRPr="00D6041A">
        <w:rPr>
          <w:rFonts w:ascii="Times New Roman" w:eastAsia="Calibri" w:hAnsi="Times New Roman" w:cs="Times New Roman"/>
          <w:sz w:val="24"/>
          <w:szCs w:val="24"/>
          <w:lang w:val="uk-UA" w:eastAsia="ru-RU"/>
        </w:rPr>
        <w:t xml:space="preserve">Цікавим було простежити динаміку змін з боку співвідношень, що відображають відносну інтенсивність утворення ВМК та ГВК в обстежених хворих на псоріаз. </w:t>
      </w:r>
      <w:r w:rsidRPr="00D6041A">
        <w:rPr>
          <w:rFonts w:ascii="Times New Roman" w:eastAsia="Calibri" w:hAnsi="Times New Roman" w:cs="Times New Roman"/>
          <w:bCs/>
          <w:sz w:val="24"/>
          <w:szCs w:val="24"/>
          <w:lang w:val="uk-UA" w:eastAsia="ru-RU"/>
        </w:rPr>
        <w:t xml:space="preserve">Розрахунок співвідношення вмісту ВМК до сумарного вмісту А і НА у </w:t>
      </w:r>
      <w:r w:rsidRPr="00D6041A">
        <w:rPr>
          <w:rFonts w:ascii="Times New Roman" w:eastAsia="Calibri" w:hAnsi="Times New Roman" w:cs="Times New Roman"/>
          <w:bCs/>
          <w:sz w:val="24"/>
          <w:szCs w:val="24"/>
          <w:lang w:val="en-US" w:eastAsia="ru-RU"/>
        </w:rPr>
        <w:t>I</w:t>
      </w:r>
      <w:r w:rsidRPr="00D6041A">
        <w:rPr>
          <w:rFonts w:ascii="Times New Roman" w:eastAsia="Calibri" w:hAnsi="Times New Roman" w:cs="Times New Roman"/>
          <w:bCs/>
          <w:sz w:val="24"/>
          <w:szCs w:val="24"/>
          <w:lang w:val="uk-UA" w:eastAsia="ru-RU"/>
        </w:rPr>
        <w:t xml:space="preserve"> групі свідчив про його статистично значуще </w:t>
      </w:r>
      <w:r w:rsidRPr="00D6041A">
        <w:rPr>
          <w:rFonts w:ascii="Times New Roman" w:eastAsia="Calibri" w:hAnsi="Times New Roman" w:cs="Times New Roman"/>
          <w:sz w:val="24"/>
          <w:szCs w:val="24"/>
          <w:lang w:val="uk-UA" w:eastAsia="ru-RU"/>
        </w:rPr>
        <w:t xml:space="preserve">(р&lt;0,001), порівняно з контролем, зниження на 50 %, яке залишалось таким й по відношенню до </w:t>
      </w:r>
      <w:r w:rsidRPr="00D6041A">
        <w:rPr>
          <w:rFonts w:ascii="Times New Roman" w:eastAsia="Calibri" w:hAnsi="Times New Roman" w:cs="Times New Roman"/>
          <w:sz w:val="24"/>
          <w:szCs w:val="24"/>
          <w:lang w:val="en-US" w:eastAsia="ru-RU"/>
        </w:rPr>
        <w:t>II</w:t>
      </w:r>
      <w:r w:rsidRPr="00D6041A">
        <w:rPr>
          <w:rFonts w:ascii="Times New Roman" w:eastAsia="Calibri" w:hAnsi="Times New Roman" w:cs="Times New Roman"/>
          <w:sz w:val="24"/>
          <w:szCs w:val="24"/>
          <w:lang w:val="uk-UA" w:eastAsia="ru-RU"/>
        </w:rPr>
        <w:t xml:space="preserve"> та </w:t>
      </w:r>
      <w:r w:rsidRPr="00D6041A">
        <w:rPr>
          <w:rFonts w:ascii="Times New Roman" w:eastAsia="Calibri" w:hAnsi="Times New Roman" w:cs="Times New Roman"/>
          <w:sz w:val="24"/>
          <w:szCs w:val="24"/>
          <w:lang w:val="en-US" w:eastAsia="ru-RU"/>
        </w:rPr>
        <w:t>III</w:t>
      </w:r>
      <w:r w:rsidRPr="00D6041A">
        <w:rPr>
          <w:rFonts w:ascii="Times New Roman" w:eastAsia="Calibri" w:hAnsi="Times New Roman" w:cs="Times New Roman"/>
          <w:sz w:val="24"/>
          <w:szCs w:val="24"/>
          <w:lang w:val="uk-UA" w:eastAsia="ru-RU"/>
        </w:rPr>
        <w:t xml:space="preserve"> груп (38 та 60 % відповідно) (табл. 3). Такі результати можуть опосередковано свідчити про відносне зниження катаболізму А та НА (зокрема, окислювального дезамінування та метилування) у хворих з легким ступенем перебігу псоріатичного процесу. У </w:t>
      </w:r>
      <w:r w:rsidRPr="00D6041A">
        <w:rPr>
          <w:rFonts w:ascii="Times New Roman" w:eastAsia="Calibri" w:hAnsi="Times New Roman" w:cs="Times New Roman"/>
          <w:sz w:val="24"/>
          <w:szCs w:val="24"/>
          <w:lang w:val="en-US" w:eastAsia="ru-RU"/>
        </w:rPr>
        <w:t>II</w:t>
      </w:r>
      <w:r w:rsidRPr="00D6041A">
        <w:rPr>
          <w:rFonts w:ascii="Times New Roman" w:eastAsia="Calibri" w:hAnsi="Times New Roman" w:cs="Times New Roman"/>
          <w:sz w:val="24"/>
          <w:szCs w:val="24"/>
          <w:lang w:val="uk-UA" w:eastAsia="ru-RU"/>
        </w:rPr>
        <w:t xml:space="preserve"> експериментальній групі пацієнтів для співвідношення ВМК/(А+НА) зберігалась тенденція до зниження (в середньому на 19 %), порівняно з контролем, але воно було недостовірним (р=0,352). Так як дезамінування є одним із шляхів швидкої інактивації КА, то його зниження забезпечує підвищення активності САС. У </w:t>
      </w:r>
      <w:r w:rsidRPr="00D6041A">
        <w:rPr>
          <w:rFonts w:ascii="Times New Roman" w:eastAsia="Calibri" w:hAnsi="Times New Roman" w:cs="Times New Roman"/>
          <w:sz w:val="24"/>
          <w:szCs w:val="24"/>
          <w:lang w:val="en-US" w:eastAsia="ru-RU"/>
        </w:rPr>
        <w:t>III</w:t>
      </w:r>
      <w:r w:rsidRPr="00D6041A">
        <w:rPr>
          <w:rFonts w:ascii="Times New Roman" w:eastAsia="Calibri" w:hAnsi="Times New Roman" w:cs="Times New Roman"/>
          <w:sz w:val="24"/>
          <w:szCs w:val="24"/>
          <w:lang w:val="uk-UA" w:eastAsia="ru-RU"/>
        </w:rPr>
        <w:t xml:space="preserve"> групі хворих не виявлено змін з боку співвідношення ГВК/(А+НА) (р=0,193).</w:t>
      </w:r>
    </w:p>
    <w:p w:rsidR="00D6041A" w:rsidRPr="00D6041A" w:rsidRDefault="00D6041A" w:rsidP="00D6041A">
      <w:pPr>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sz w:val="24"/>
          <w:szCs w:val="24"/>
          <w:lang w:val="uk-UA"/>
        </w:rPr>
        <w:t xml:space="preserve">                                                                                                        Таблиця 3</w:t>
      </w:r>
    </w:p>
    <w:p w:rsidR="00D6041A" w:rsidRPr="00D6041A" w:rsidRDefault="00D6041A" w:rsidP="00D6041A">
      <w:pPr>
        <w:spacing w:after="0" w:line="360" w:lineRule="auto"/>
        <w:jc w:val="center"/>
        <w:rPr>
          <w:rFonts w:ascii="Times New Roman" w:eastAsia="Calibri" w:hAnsi="Times New Roman" w:cs="Times New Roman"/>
          <w:b/>
          <w:bCs/>
          <w:sz w:val="24"/>
          <w:szCs w:val="24"/>
          <w:lang w:val="uk-UA"/>
        </w:rPr>
      </w:pPr>
      <w:r w:rsidRPr="00D6041A">
        <w:rPr>
          <w:rFonts w:ascii="Times New Roman" w:eastAsia="Calibri" w:hAnsi="Times New Roman" w:cs="Times New Roman"/>
          <w:b/>
          <w:bCs/>
          <w:sz w:val="24"/>
          <w:szCs w:val="24"/>
          <w:lang w:val="uk-UA"/>
        </w:rPr>
        <w:t xml:space="preserve">Співвідношення між вмістом </w:t>
      </w:r>
      <w:r w:rsidRPr="00D6041A">
        <w:rPr>
          <w:rFonts w:ascii="Times New Roman" w:eastAsia="Calibri" w:hAnsi="Times New Roman" w:cs="Times New Roman"/>
          <w:b/>
          <w:sz w:val="24"/>
          <w:szCs w:val="24"/>
          <w:lang w:val="uk-UA"/>
        </w:rPr>
        <w:t>ванілмигдальної, гомованілінової кислоти</w:t>
      </w:r>
      <w:r w:rsidRPr="00D6041A">
        <w:rPr>
          <w:rFonts w:ascii="Times New Roman" w:eastAsia="Calibri" w:hAnsi="Times New Roman" w:cs="Times New Roman"/>
          <w:b/>
          <w:bCs/>
          <w:sz w:val="24"/>
          <w:szCs w:val="24"/>
          <w:lang w:val="uk-UA"/>
        </w:rPr>
        <w:t xml:space="preserve"> та катехоламінами в сечі хворих на псоріаз залежно </w:t>
      </w:r>
    </w:p>
    <w:p w:rsidR="00D6041A" w:rsidRPr="00D6041A" w:rsidRDefault="00D6041A" w:rsidP="00D6041A">
      <w:pPr>
        <w:spacing w:after="0" w:line="360" w:lineRule="auto"/>
        <w:jc w:val="center"/>
        <w:rPr>
          <w:rFonts w:ascii="Times New Roman" w:eastAsia="Calibri" w:hAnsi="Times New Roman" w:cs="Times New Roman"/>
          <w:b/>
          <w:bCs/>
          <w:sz w:val="24"/>
          <w:szCs w:val="24"/>
          <w:lang w:val="uk-UA"/>
        </w:rPr>
      </w:pPr>
      <w:r w:rsidRPr="00D6041A">
        <w:rPr>
          <w:rFonts w:ascii="Times New Roman" w:eastAsia="Calibri" w:hAnsi="Times New Roman" w:cs="Times New Roman"/>
          <w:b/>
          <w:bCs/>
          <w:sz w:val="24"/>
          <w:szCs w:val="24"/>
          <w:lang w:val="uk-UA"/>
        </w:rPr>
        <w:t xml:space="preserve">від ступеня тяжкості клінічного перебігу  </w:t>
      </w:r>
    </w:p>
    <w:p w:rsidR="00D6041A" w:rsidRPr="00D6041A" w:rsidRDefault="00D6041A" w:rsidP="00D6041A">
      <w:pPr>
        <w:spacing w:after="0" w:line="360" w:lineRule="auto"/>
        <w:jc w:val="center"/>
        <w:rPr>
          <w:rFonts w:ascii="Times New Roman" w:eastAsia="Calibri" w:hAnsi="Times New Roman" w:cs="Times New Roman"/>
          <w:b/>
          <w:bCs/>
          <w:sz w:val="24"/>
          <w:szCs w:val="24"/>
          <w:lang w:val="uk-UA"/>
        </w:rPr>
      </w:pPr>
      <w:r w:rsidRPr="00D6041A">
        <w:rPr>
          <w:rFonts w:ascii="Times New Roman" w:eastAsia="Calibri" w:hAnsi="Times New Roman" w:cs="Times New Roman"/>
          <w:b/>
          <w:bCs/>
          <w:sz w:val="24"/>
          <w:szCs w:val="24"/>
          <w:lang w:val="uk-UA"/>
        </w:rPr>
        <w:t xml:space="preserve"> (ум.од., Ме [25%; 75%] або М±</w:t>
      </w:r>
      <w:r w:rsidRPr="00D6041A">
        <w:rPr>
          <w:rFonts w:ascii="Times New Roman" w:eastAsia="Calibri" w:hAnsi="Times New Roman" w:cs="Times New Roman"/>
          <w:b/>
          <w:bCs/>
          <w:sz w:val="24"/>
          <w:szCs w:val="24"/>
          <w:lang w:val="en-US"/>
        </w:rPr>
        <w:t>s</w:t>
      </w:r>
      <w:r w:rsidRPr="00D6041A">
        <w:rPr>
          <w:rFonts w:ascii="Times New Roman" w:eastAsia="Calibri" w:hAnsi="Times New Roman" w:cs="Times New Roman"/>
          <w:b/>
          <w:bCs/>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6041A" w:rsidRPr="00D6041A" w:rsidTr="0047308C">
        <w:tc>
          <w:tcPr>
            <w:tcW w:w="1914" w:type="dxa"/>
            <w:vMerge w:val="restart"/>
          </w:tcPr>
          <w:p w:rsidR="00D6041A" w:rsidRPr="00D6041A" w:rsidRDefault="00D6041A" w:rsidP="00D6041A">
            <w:pPr>
              <w:spacing w:after="0" w:line="360" w:lineRule="auto"/>
              <w:jc w:val="center"/>
              <w:rPr>
                <w:rFonts w:ascii="Times New Roman" w:eastAsia="Calibri" w:hAnsi="Times New Roman" w:cs="Times New Roman"/>
                <w:bCs/>
                <w:sz w:val="24"/>
                <w:szCs w:val="24"/>
                <w:lang w:val="uk-UA"/>
              </w:rPr>
            </w:pPr>
            <w:r w:rsidRPr="00D6041A">
              <w:rPr>
                <w:rFonts w:ascii="Times New Roman" w:eastAsia="Calibri" w:hAnsi="Times New Roman" w:cs="Times New Roman"/>
                <w:bCs/>
                <w:sz w:val="24"/>
                <w:szCs w:val="24"/>
                <w:lang w:val="uk-UA"/>
              </w:rPr>
              <w:t>Показник</w:t>
            </w:r>
          </w:p>
        </w:tc>
        <w:tc>
          <w:tcPr>
            <w:tcW w:w="5742" w:type="dxa"/>
            <w:gridSpan w:val="3"/>
          </w:tcPr>
          <w:p w:rsidR="00D6041A" w:rsidRPr="00D6041A" w:rsidRDefault="00D6041A" w:rsidP="00D6041A">
            <w:pPr>
              <w:spacing w:after="0" w:line="360" w:lineRule="auto"/>
              <w:jc w:val="center"/>
              <w:rPr>
                <w:rFonts w:ascii="Times New Roman" w:eastAsia="Calibri" w:hAnsi="Times New Roman" w:cs="Times New Roman"/>
                <w:bCs/>
                <w:sz w:val="24"/>
                <w:szCs w:val="24"/>
                <w:lang w:val="uk-UA"/>
              </w:rPr>
            </w:pPr>
            <w:r w:rsidRPr="00D6041A">
              <w:rPr>
                <w:rFonts w:ascii="Times New Roman" w:eastAsia="Calibri" w:hAnsi="Times New Roman" w:cs="Times New Roman"/>
                <w:bCs/>
                <w:sz w:val="24"/>
                <w:szCs w:val="24"/>
                <w:lang w:val="uk-UA"/>
              </w:rPr>
              <w:t>Група хворих</w:t>
            </w:r>
          </w:p>
        </w:tc>
        <w:tc>
          <w:tcPr>
            <w:tcW w:w="1915" w:type="dxa"/>
            <w:vMerge w:val="restart"/>
          </w:tcPr>
          <w:p w:rsidR="00D6041A" w:rsidRPr="00D6041A" w:rsidRDefault="00D6041A" w:rsidP="00D6041A">
            <w:pPr>
              <w:spacing w:after="0" w:line="360" w:lineRule="auto"/>
              <w:jc w:val="center"/>
              <w:rPr>
                <w:rFonts w:ascii="Times New Roman" w:eastAsia="Calibri" w:hAnsi="Times New Roman" w:cs="Times New Roman"/>
                <w:bCs/>
                <w:sz w:val="24"/>
                <w:szCs w:val="24"/>
              </w:rPr>
            </w:pPr>
            <w:r w:rsidRPr="00D6041A">
              <w:rPr>
                <w:rFonts w:ascii="Times New Roman" w:eastAsia="Calibri" w:hAnsi="Times New Roman" w:cs="Times New Roman"/>
                <w:bCs/>
                <w:sz w:val="24"/>
                <w:szCs w:val="24"/>
                <w:lang w:val="uk-UA"/>
              </w:rPr>
              <w:t>Контроль</w:t>
            </w:r>
          </w:p>
          <w:p w:rsidR="00D6041A" w:rsidRPr="00D6041A" w:rsidRDefault="00D6041A" w:rsidP="00D6041A">
            <w:pPr>
              <w:spacing w:after="0" w:line="360" w:lineRule="auto"/>
              <w:jc w:val="center"/>
              <w:rPr>
                <w:rFonts w:ascii="Times New Roman" w:eastAsia="Calibri" w:hAnsi="Times New Roman" w:cs="Times New Roman"/>
                <w:bCs/>
                <w:sz w:val="24"/>
                <w:szCs w:val="24"/>
              </w:rPr>
            </w:pPr>
            <w:r w:rsidRPr="00D6041A">
              <w:rPr>
                <w:rFonts w:ascii="Times New Roman" w:eastAsia="Calibri" w:hAnsi="Times New Roman" w:cs="Times New Roman"/>
                <w:sz w:val="24"/>
                <w:szCs w:val="24"/>
                <w:lang w:val="uk-UA"/>
              </w:rPr>
              <w:t>(</w:t>
            </w:r>
            <w:r w:rsidRPr="00D6041A">
              <w:rPr>
                <w:rFonts w:ascii="Times New Roman" w:eastAsia="Calibri" w:hAnsi="Times New Roman" w:cs="Times New Roman"/>
                <w:sz w:val="24"/>
                <w:szCs w:val="24"/>
                <w:lang w:val="en-US"/>
              </w:rPr>
              <w:t>n</w:t>
            </w:r>
            <w:r w:rsidRPr="00D6041A">
              <w:rPr>
                <w:rFonts w:ascii="Times New Roman" w:eastAsia="Calibri" w:hAnsi="Times New Roman" w:cs="Times New Roman"/>
                <w:sz w:val="24"/>
                <w:szCs w:val="24"/>
              </w:rPr>
              <w:t>=30)</w:t>
            </w:r>
          </w:p>
        </w:tc>
      </w:tr>
      <w:tr w:rsidR="00D6041A" w:rsidRPr="00D6041A" w:rsidTr="0047308C">
        <w:tc>
          <w:tcPr>
            <w:tcW w:w="1914" w:type="dxa"/>
            <w:vMerge/>
          </w:tcPr>
          <w:p w:rsidR="00D6041A" w:rsidRPr="00D6041A" w:rsidRDefault="00D6041A" w:rsidP="00D6041A">
            <w:pPr>
              <w:spacing w:after="0" w:line="360" w:lineRule="auto"/>
              <w:jc w:val="center"/>
              <w:rPr>
                <w:rFonts w:ascii="Times New Roman" w:eastAsia="Calibri" w:hAnsi="Times New Roman" w:cs="Times New Roman"/>
                <w:b/>
                <w:bCs/>
                <w:sz w:val="24"/>
                <w:szCs w:val="24"/>
                <w:lang w:val="uk-UA"/>
              </w:rPr>
            </w:pPr>
          </w:p>
        </w:tc>
        <w:tc>
          <w:tcPr>
            <w:tcW w:w="1914" w:type="dxa"/>
          </w:tcPr>
          <w:p w:rsidR="00D6041A" w:rsidRPr="00D6041A" w:rsidRDefault="00D6041A" w:rsidP="00D6041A">
            <w:pPr>
              <w:spacing w:after="0" w:line="360" w:lineRule="auto"/>
              <w:jc w:val="center"/>
              <w:rPr>
                <w:rFonts w:ascii="Times New Roman" w:eastAsia="Calibri" w:hAnsi="Times New Roman" w:cs="Times New Roman"/>
                <w:bCs/>
                <w:sz w:val="24"/>
                <w:szCs w:val="24"/>
              </w:rPr>
            </w:pPr>
            <w:r w:rsidRPr="00D6041A">
              <w:rPr>
                <w:rFonts w:ascii="Times New Roman" w:eastAsia="Calibri" w:hAnsi="Times New Roman" w:cs="Times New Roman"/>
                <w:bCs/>
                <w:sz w:val="24"/>
                <w:szCs w:val="24"/>
                <w:lang w:val="en-US"/>
              </w:rPr>
              <w:t>I</w:t>
            </w:r>
            <w:r w:rsidRPr="00D6041A">
              <w:rPr>
                <w:rFonts w:ascii="Times New Roman" w:eastAsia="Calibri" w:hAnsi="Times New Roman" w:cs="Times New Roman"/>
                <w:sz w:val="24"/>
                <w:szCs w:val="24"/>
                <w:lang w:val="uk-UA"/>
              </w:rPr>
              <w:t>(</w:t>
            </w:r>
            <w:r w:rsidRPr="00D6041A">
              <w:rPr>
                <w:rFonts w:ascii="Times New Roman" w:eastAsia="Calibri" w:hAnsi="Times New Roman" w:cs="Times New Roman"/>
                <w:sz w:val="24"/>
                <w:szCs w:val="24"/>
                <w:lang w:val="en-US"/>
              </w:rPr>
              <w:t>n</w:t>
            </w:r>
            <w:r w:rsidRPr="00D6041A">
              <w:rPr>
                <w:rFonts w:ascii="Times New Roman" w:eastAsia="Calibri" w:hAnsi="Times New Roman" w:cs="Times New Roman"/>
                <w:sz w:val="24"/>
                <w:szCs w:val="24"/>
              </w:rPr>
              <w:t>=35)</w:t>
            </w:r>
          </w:p>
        </w:tc>
        <w:tc>
          <w:tcPr>
            <w:tcW w:w="1914" w:type="dxa"/>
          </w:tcPr>
          <w:p w:rsidR="00D6041A" w:rsidRPr="00D6041A" w:rsidRDefault="00D6041A" w:rsidP="00D6041A">
            <w:pPr>
              <w:spacing w:after="0" w:line="360" w:lineRule="auto"/>
              <w:jc w:val="center"/>
              <w:rPr>
                <w:rFonts w:ascii="Times New Roman" w:eastAsia="Calibri" w:hAnsi="Times New Roman" w:cs="Times New Roman"/>
                <w:bCs/>
                <w:sz w:val="24"/>
                <w:szCs w:val="24"/>
              </w:rPr>
            </w:pPr>
            <w:r w:rsidRPr="00D6041A">
              <w:rPr>
                <w:rFonts w:ascii="Times New Roman" w:eastAsia="Calibri" w:hAnsi="Times New Roman" w:cs="Times New Roman"/>
                <w:bCs/>
                <w:sz w:val="24"/>
                <w:szCs w:val="24"/>
                <w:lang w:val="en-US"/>
              </w:rPr>
              <w:t>II</w:t>
            </w:r>
            <w:r w:rsidRPr="00D6041A">
              <w:rPr>
                <w:rFonts w:ascii="Times New Roman" w:eastAsia="Calibri" w:hAnsi="Times New Roman" w:cs="Times New Roman"/>
                <w:sz w:val="24"/>
                <w:szCs w:val="24"/>
                <w:lang w:val="uk-UA"/>
              </w:rPr>
              <w:t>(</w:t>
            </w:r>
            <w:r w:rsidRPr="00D6041A">
              <w:rPr>
                <w:rFonts w:ascii="Times New Roman" w:eastAsia="Calibri" w:hAnsi="Times New Roman" w:cs="Times New Roman"/>
                <w:sz w:val="24"/>
                <w:szCs w:val="24"/>
                <w:lang w:val="en-US"/>
              </w:rPr>
              <w:t>n</w:t>
            </w:r>
            <w:r w:rsidRPr="00D6041A">
              <w:rPr>
                <w:rFonts w:ascii="Times New Roman" w:eastAsia="Calibri" w:hAnsi="Times New Roman" w:cs="Times New Roman"/>
                <w:sz w:val="24"/>
                <w:szCs w:val="24"/>
              </w:rPr>
              <w:t>=32)</w:t>
            </w:r>
          </w:p>
        </w:tc>
        <w:tc>
          <w:tcPr>
            <w:tcW w:w="1914" w:type="dxa"/>
          </w:tcPr>
          <w:p w:rsidR="00D6041A" w:rsidRPr="00D6041A" w:rsidRDefault="00D6041A" w:rsidP="00D6041A">
            <w:pPr>
              <w:spacing w:after="0" w:line="360" w:lineRule="auto"/>
              <w:jc w:val="center"/>
              <w:rPr>
                <w:rFonts w:ascii="Times New Roman" w:eastAsia="Calibri" w:hAnsi="Times New Roman" w:cs="Times New Roman"/>
                <w:bCs/>
                <w:sz w:val="24"/>
                <w:szCs w:val="24"/>
              </w:rPr>
            </w:pPr>
            <w:r w:rsidRPr="00D6041A">
              <w:rPr>
                <w:rFonts w:ascii="Times New Roman" w:eastAsia="Calibri" w:hAnsi="Times New Roman" w:cs="Times New Roman"/>
                <w:bCs/>
                <w:sz w:val="24"/>
                <w:szCs w:val="24"/>
                <w:lang w:val="en-US"/>
              </w:rPr>
              <w:t>III</w:t>
            </w:r>
            <w:r w:rsidRPr="00D6041A">
              <w:rPr>
                <w:rFonts w:ascii="Times New Roman" w:eastAsia="Calibri" w:hAnsi="Times New Roman" w:cs="Times New Roman"/>
                <w:sz w:val="24"/>
                <w:szCs w:val="24"/>
                <w:lang w:val="uk-UA"/>
              </w:rPr>
              <w:t>(</w:t>
            </w:r>
            <w:r w:rsidRPr="00D6041A">
              <w:rPr>
                <w:rFonts w:ascii="Times New Roman" w:eastAsia="Calibri" w:hAnsi="Times New Roman" w:cs="Times New Roman"/>
                <w:sz w:val="24"/>
                <w:szCs w:val="24"/>
                <w:lang w:val="en-US"/>
              </w:rPr>
              <w:t>n</w:t>
            </w:r>
            <w:r w:rsidRPr="00D6041A">
              <w:rPr>
                <w:rFonts w:ascii="Times New Roman" w:eastAsia="Calibri" w:hAnsi="Times New Roman" w:cs="Times New Roman"/>
                <w:sz w:val="24"/>
                <w:szCs w:val="24"/>
              </w:rPr>
              <w:t>=30)</w:t>
            </w:r>
          </w:p>
        </w:tc>
        <w:tc>
          <w:tcPr>
            <w:tcW w:w="1915" w:type="dxa"/>
            <w:vMerge/>
          </w:tcPr>
          <w:p w:rsidR="00D6041A" w:rsidRPr="00D6041A" w:rsidRDefault="00D6041A" w:rsidP="00D6041A">
            <w:pPr>
              <w:spacing w:after="0" w:line="360" w:lineRule="auto"/>
              <w:jc w:val="center"/>
              <w:rPr>
                <w:rFonts w:ascii="Times New Roman" w:eastAsia="Calibri" w:hAnsi="Times New Roman" w:cs="Times New Roman"/>
                <w:bCs/>
                <w:sz w:val="24"/>
                <w:szCs w:val="24"/>
                <w:lang w:val="uk-UA"/>
              </w:rPr>
            </w:pPr>
          </w:p>
        </w:tc>
      </w:tr>
      <w:tr w:rsidR="00D6041A" w:rsidRPr="00D6041A" w:rsidTr="0047308C">
        <w:tc>
          <w:tcPr>
            <w:tcW w:w="1914" w:type="dxa"/>
          </w:tcPr>
          <w:p w:rsidR="00D6041A" w:rsidRPr="00D6041A" w:rsidRDefault="00D6041A" w:rsidP="00D6041A">
            <w:pPr>
              <w:spacing w:after="0" w:line="360" w:lineRule="auto"/>
              <w:jc w:val="both"/>
              <w:rPr>
                <w:rFonts w:ascii="Times New Roman" w:eastAsia="Times New Roman" w:hAnsi="Times New Roman" w:cs="Times New Roman"/>
                <w:bCs/>
                <w:sz w:val="24"/>
                <w:szCs w:val="24"/>
                <w:lang w:val="uk-UA" w:eastAsia="ru-RU"/>
              </w:rPr>
            </w:pPr>
            <w:r w:rsidRPr="00D6041A">
              <w:rPr>
                <w:rFonts w:ascii="Times New Roman" w:eastAsia="Times New Roman" w:hAnsi="Times New Roman" w:cs="Times New Roman"/>
                <w:sz w:val="24"/>
                <w:szCs w:val="24"/>
                <w:lang w:val="uk-UA" w:eastAsia="ru-RU"/>
              </w:rPr>
              <w:t>ВМК/(А+НА)</w:t>
            </w:r>
          </w:p>
        </w:tc>
        <w:tc>
          <w:tcPr>
            <w:tcW w:w="1914" w:type="dxa"/>
          </w:tcPr>
          <w:p w:rsidR="00D6041A" w:rsidRPr="00D6041A" w:rsidRDefault="00D6041A" w:rsidP="00D6041A">
            <w:pPr>
              <w:spacing w:after="0" w:line="360" w:lineRule="auto"/>
              <w:jc w:val="center"/>
              <w:rPr>
                <w:rFonts w:ascii="Times New Roman" w:eastAsia="Times New Roman" w:hAnsi="Times New Roman" w:cs="Times New Roman"/>
                <w:bCs/>
                <w:sz w:val="24"/>
                <w:szCs w:val="24"/>
                <w:lang w:eastAsia="ru-RU"/>
              </w:rPr>
            </w:pPr>
            <w:r w:rsidRPr="00D6041A">
              <w:rPr>
                <w:rFonts w:ascii="Times New Roman" w:eastAsia="Times New Roman" w:hAnsi="Times New Roman" w:cs="Times New Roman"/>
                <w:bCs/>
                <w:sz w:val="24"/>
                <w:szCs w:val="24"/>
                <w:lang w:eastAsia="ru-RU"/>
              </w:rPr>
              <w:t>0,008</w:t>
            </w:r>
            <w:r w:rsidRPr="00D6041A">
              <w:rPr>
                <w:rFonts w:ascii="Times New Roman" w:eastAsia="Times New Roman" w:hAnsi="Times New Roman" w:cs="Times New Roman"/>
                <w:bCs/>
                <w:sz w:val="24"/>
                <w:szCs w:val="24"/>
                <w:lang w:val="uk-UA" w:eastAsia="ru-RU"/>
              </w:rPr>
              <w:t>±</w:t>
            </w:r>
            <w:r w:rsidRPr="00D6041A">
              <w:rPr>
                <w:rFonts w:ascii="Times New Roman" w:eastAsia="Times New Roman" w:hAnsi="Times New Roman" w:cs="Times New Roman"/>
                <w:bCs/>
                <w:sz w:val="24"/>
                <w:szCs w:val="24"/>
                <w:lang w:eastAsia="ru-RU"/>
              </w:rPr>
              <w:t>0,003</w:t>
            </w:r>
          </w:p>
          <w:p w:rsidR="00D6041A" w:rsidRPr="00D6041A" w:rsidRDefault="00D6041A" w:rsidP="00D6041A">
            <w:pPr>
              <w:spacing w:after="0" w:line="360" w:lineRule="auto"/>
              <w:jc w:val="center"/>
              <w:rPr>
                <w:rFonts w:ascii="Times New Roman" w:eastAsia="Times New Roman" w:hAnsi="Times New Roman" w:cs="Times New Roman"/>
                <w:bCs/>
                <w:sz w:val="24"/>
                <w:szCs w:val="24"/>
                <w:lang w:eastAsia="ru-RU"/>
              </w:rPr>
            </w:pPr>
            <w:r w:rsidRPr="00D6041A">
              <w:rPr>
                <w:rFonts w:ascii="Times New Roman" w:eastAsia="Times New Roman" w:hAnsi="Times New Roman" w:cs="Times New Roman"/>
                <w:bCs/>
                <w:sz w:val="24"/>
                <w:szCs w:val="24"/>
                <w:lang w:val="uk-UA" w:eastAsia="ru-RU"/>
              </w:rPr>
              <w:t>*р</w:t>
            </w:r>
            <w:r w:rsidRPr="00D6041A">
              <w:rPr>
                <w:rFonts w:ascii="Times New Roman" w:eastAsia="Times New Roman" w:hAnsi="Times New Roman" w:cs="Times New Roman"/>
                <w:bCs/>
                <w:sz w:val="24"/>
                <w:szCs w:val="24"/>
                <w:lang w:eastAsia="ru-RU"/>
              </w:rPr>
              <w:t>&lt;0,001</w:t>
            </w:r>
          </w:p>
          <w:p w:rsidR="00D6041A" w:rsidRPr="00D6041A" w:rsidRDefault="00D6041A" w:rsidP="00D6041A">
            <w:pPr>
              <w:spacing w:after="0" w:line="360" w:lineRule="auto"/>
              <w:jc w:val="center"/>
              <w:rPr>
                <w:rFonts w:ascii="Times New Roman" w:eastAsia="Times New Roman" w:hAnsi="Times New Roman" w:cs="Times New Roman"/>
                <w:bCs/>
                <w:sz w:val="24"/>
                <w:szCs w:val="24"/>
                <w:lang w:eastAsia="ru-RU"/>
              </w:rPr>
            </w:pPr>
          </w:p>
        </w:tc>
        <w:tc>
          <w:tcPr>
            <w:tcW w:w="1914" w:type="dxa"/>
          </w:tcPr>
          <w:p w:rsidR="00D6041A" w:rsidRPr="00D6041A" w:rsidRDefault="00D6041A" w:rsidP="00D6041A">
            <w:pPr>
              <w:spacing w:after="0" w:line="360" w:lineRule="auto"/>
              <w:jc w:val="center"/>
              <w:rPr>
                <w:rFonts w:ascii="Times New Roman" w:eastAsia="Times New Roman" w:hAnsi="Times New Roman" w:cs="Times New Roman"/>
                <w:bCs/>
                <w:sz w:val="24"/>
                <w:szCs w:val="24"/>
                <w:lang w:eastAsia="ru-RU"/>
              </w:rPr>
            </w:pPr>
            <w:r w:rsidRPr="00D6041A">
              <w:rPr>
                <w:rFonts w:ascii="Times New Roman" w:eastAsia="Times New Roman" w:hAnsi="Times New Roman" w:cs="Times New Roman"/>
                <w:bCs/>
                <w:sz w:val="24"/>
                <w:szCs w:val="24"/>
                <w:lang w:eastAsia="ru-RU"/>
              </w:rPr>
              <w:t xml:space="preserve">0,013 </w:t>
            </w:r>
          </w:p>
          <w:p w:rsidR="00D6041A" w:rsidRPr="00D6041A" w:rsidRDefault="00D6041A" w:rsidP="00D6041A">
            <w:pPr>
              <w:spacing w:after="0" w:line="360" w:lineRule="auto"/>
              <w:jc w:val="center"/>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eastAsia="ru-RU"/>
              </w:rPr>
              <w:t>[0,01; 0,</w:t>
            </w:r>
            <w:r w:rsidRPr="00D6041A">
              <w:rPr>
                <w:rFonts w:ascii="Times New Roman" w:eastAsia="Times New Roman" w:hAnsi="Times New Roman" w:cs="Times New Roman"/>
                <w:bCs/>
                <w:sz w:val="24"/>
                <w:szCs w:val="24"/>
                <w:lang w:val="en-US" w:eastAsia="ru-RU"/>
              </w:rPr>
              <w:t>018]</w:t>
            </w:r>
          </w:p>
          <w:p w:rsidR="00D6041A" w:rsidRPr="00D6041A" w:rsidRDefault="00D6041A" w:rsidP="00D6041A">
            <w:pPr>
              <w:spacing w:after="0" w:line="360" w:lineRule="auto"/>
              <w:jc w:val="center"/>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uk-UA" w:eastAsia="ru-RU"/>
              </w:rPr>
              <w:t>*р</w:t>
            </w:r>
            <w:r w:rsidRPr="00D6041A">
              <w:rPr>
                <w:rFonts w:ascii="Times New Roman" w:eastAsia="Times New Roman" w:hAnsi="Times New Roman" w:cs="Times New Roman"/>
                <w:bCs/>
                <w:sz w:val="24"/>
                <w:szCs w:val="24"/>
                <w:lang w:val="en-US" w:eastAsia="ru-RU"/>
              </w:rPr>
              <w:t>=0,352</w:t>
            </w:r>
          </w:p>
          <w:p w:rsidR="00D6041A" w:rsidRPr="00D6041A" w:rsidRDefault="00D6041A" w:rsidP="00D6041A">
            <w:pPr>
              <w:spacing w:after="0" w:line="360" w:lineRule="auto"/>
              <w:jc w:val="center"/>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uk-UA" w:eastAsia="ru-RU"/>
              </w:rPr>
              <w:t>**р</w:t>
            </w:r>
            <w:r w:rsidRPr="00D6041A">
              <w:rPr>
                <w:rFonts w:ascii="Times New Roman" w:eastAsia="Times New Roman" w:hAnsi="Times New Roman" w:cs="Times New Roman"/>
                <w:bCs/>
                <w:sz w:val="24"/>
                <w:szCs w:val="24"/>
                <w:lang w:val="en-US" w:eastAsia="ru-RU"/>
              </w:rPr>
              <w:t>&lt;0,001</w:t>
            </w:r>
          </w:p>
        </w:tc>
        <w:tc>
          <w:tcPr>
            <w:tcW w:w="1914" w:type="dxa"/>
          </w:tcPr>
          <w:p w:rsidR="00D6041A" w:rsidRPr="00D6041A" w:rsidRDefault="00D6041A" w:rsidP="00D6041A">
            <w:pPr>
              <w:spacing w:after="0" w:line="360" w:lineRule="auto"/>
              <w:jc w:val="center"/>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en-US" w:eastAsia="ru-RU"/>
              </w:rPr>
              <w:t>0,02</w:t>
            </w:r>
            <w:r w:rsidRPr="00D6041A">
              <w:rPr>
                <w:rFonts w:ascii="Times New Roman" w:eastAsia="Times New Roman" w:hAnsi="Times New Roman" w:cs="Times New Roman"/>
                <w:bCs/>
                <w:sz w:val="24"/>
                <w:szCs w:val="24"/>
                <w:lang w:val="uk-UA" w:eastAsia="ru-RU"/>
              </w:rPr>
              <w:t>±</w:t>
            </w:r>
            <w:r w:rsidRPr="00D6041A">
              <w:rPr>
                <w:rFonts w:ascii="Times New Roman" w:eastAsia="Times New Roman" w:hAnsi="Times New Roman" w:cs="Times New Roman"/>
                <w:bCs/>
                <w:sz w:val="24"/>
                <w:szCs w:val="24"/>
                <w:lang w:val="en-US" w:eastAsia="ru-RU"/>
              </w:rPr>
              <w:t>0,01</w:t>
            </w:r>
          </w:p>
          <w:p w:rsidR="00D6041A" w:rsidRPr="00D6041A" w:rsidRDefault="00D6041A" w:rsidP="00D6041A">
            <w:pPr>
              <w:spacing w:after="0" w:line="360" w:lineRule="auto"/>
              <w:jc w:val="center"/>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uk-UA" w:eastAsia="ru-RU"/>
              </w:rPr>
              <w:t>*р</w:t>
            </w:r>
            <w:r w:rsidRPr="00D6041A">
              <w:rPr>
                <w:rFonts w:ascii="Times New Roman" w:eastAsia="Times New Roman" w:hAnsi="Times New Roman" w:cs="Times New Roman"/>
                <w:bCs/>
                <w:sz w:val="24"/>
                <w:szCs w:val="24"/>
                <w:lang w:val="en-US" w:eastAsia="ru-RU"/>
              </w:rPr>
              <w:t>=0,193</w:t>
            </w:r>
          </w:p>
          <w:p w:rsidR="00D6041A" w:rsidRPr="00D6041A" w:rsidRDefault="00D6041A" w:rsidP="00D6041A">
            <w:pPr>
              <w:spacing w:after="0" w:line="360" w:lineRule="auto"/>
              <w:jc w:val="center"/>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uk-UA"/>
              </w:rPr>
              <w:t>**р</w:t>
            </w:r>
            <w:r w:rsidRPr="00D6041A">
              <w:rPr>
                <w:rFonts w:ascii="Times New Roman" w:eastAsia="Calibri" w:hAnsi="Times New Roman" w:cs="Times New Roman"/>
                <w:bCs/>
                <w:sz w:val="24"/>
                <w:szCs w:val="24"/>
                <w:lang w:val="en-US"/>
              </w:rPr>
              <w:t>&lt;0,001</w:t>
            </w:r>
          </w:p>
          <w:p w:rsidR="00D6041A" w:rsidRPr="00D6041A" w:rsidRDefault="00D6041A" w:rsidP="00D6041A">
            <w:pPr>
              <w:spacing w:after="0" w:line="360" w:lineRule="auto"/>
              <w:jc w:val="center"/>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uk-UA" w:eastAsia="ru-RU"/>
              </w:rPr>
              <w:t>#р</w:t>
            </w:r>
            <w:r w:rsidRPr="00D6041A">
              <w:rPr>
                <w:rFonts w:ascii="Times New Roman" w:eastAsia="Times New Roman" w:hAnsi="Times New Roman" w:cs="Times New Roman"/>
                <w:bCs/>
                <w:sz w:val="24"/>
                <w:szCs w:val="24"/>
                <w:lang w:val="en-US" w:eastAsia="ru-RU"/>
              </w:rPr>
              <w:t>=0,027</w:t>
            </w:r>
          </w:p>
        </w:tc>
        <w:tc>
          <w:tcPr>
            <w:tcW w:w="1915" w:type="dxa"/>
          </w:tcPr>
          <w:p w:rsidR="00D6041A" w:rsidRPr="00D6041A" w:rsidRDefault="00D6041A" w:rsidP="00D6041A">
            <w:pPr>
              <w:spacing w:after="0" w:line="360" w:lineRule="auto"/>
              <w:jc w:val="center"/>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uk-UA"/>
              </w:rPr>
              <w:t>0</w:t>
            </w:r>
            <w:r w:rsidRPr="00D6041A">
              <w:rPr>
                <w:rFonts w:ascii="Times New Roman" w:eastAsia="Calibri" w:hAnsi="Times New Roman" w:cs="Times New Roman"/>
                <w:bCs/>
                <w:sz w:val="24"/>
                <w:szCs w:val="24"/>
                <w:lang w:val="en-US"/>
              </w:rPr>
              <w:t xml:space="preserve">,016 </w:t>
            </w:r>
          </w:p>
          <w:p w:rsidR="00D6041A" w:rsidRPr="00D6041A" w:rsidRDefault="00D6041A" w:rsidP="00D6041A">
            <w:pPr>
              <w:spacing w:after="0" w:line="360" w:lineRule="auto"/>
              <w:jc w:val="center"/>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en-US"/>
              </w:rPr>
              <w:t>[0,009; 0,023]</w:t>
            </w:r>
          </w:p>
        </w:tc>
      </w:tr>
      <w:tr w:rsidR="00D6041A" w:rsidRPr="00D6041A" w:rsidTr="0047308C">
        <w:tc>
          <w:tcPr>
            <w:tcW w:w="1914" w:type="dxa"/>
          </w:tcPr>
          <w:p w:rsidR="00D6041A" w:rsidRPr="00D6041A" w:rsidRDefault="00D6041A" w:rsidP="00D6041A">
            <w:pPr>
              <w:spacing w:after="0" w:line="360" w:lineRule="auto"/>
              <w:jc w:val="both"/>
              <w:rPr>
                <w:rFonts w:ascii="Times New Roman" w:eastAsia="Times New Roman" w:hAnsi="Times New Roman" w:cs="Times New Roman"/>
                <w:bCs/>
                <w:sz w:val="24"/>
                <w:szCs w:val="24"/>
                <w:lang w:val="uk-UA" w:eastAsia="ru-RU"/>
              </w:rPr>
            </w:pPr>
            <w:r w:rsidRPr="00D6041A">
              <w:rPr>
                <w:rFonts w:ascii="Times New Roman" w:eastAsia="Times New Roman" w:hAnsi="Times New Roman" w:cs="Times New Roman"/>
                <w:sz w:val="24"/>
                <w:szCs w:val="24"/>
                <w:lang w:val="uk-UA" w:eastAsia="ru-RU"/>
              </w:rPr>
              <w:t>ГВК/ДА</w:t>
            </w:r>
          </w:p>
        </w:tc>
        <w:tc>
          <w:tcPr>
            <w:tcW w:w="1914" w:type="dxa"/>
          </w:tcPr>
          <w:p w:rsidR="00D6041A" w:rsidRPr="00D6041A" w:rsidRDefault="00D6041A" w:rsidP="00D6041A">
            <w:pPr>
              <w:spacing w:after="0" w:line="360" w:lineRule="auto"/>
              <w:jc w:val="center"/>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en-US" w:eastAsia="ru-RU"/>
              </w:rPr>
              <w:t xml:space="preserve">0,0016 </w:t>
            </w:r>
          </w:p>
          <w:p w:rsidR="00D6041A" w:rsidRPr="00D6041A" w:rsidRDefault="00D6041A" w:rsidP="00D6041A">
            <w:pPr>
              <w:spacing w:after="0" w:line="360" w:lineRule="auto"/>
              <w:jc w:val="center"/>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en-US" w:eastAsia="ru-RU"/>
              </w:rPr>
              <w:t>[0,001; 0,002]</w:t>
            </w:r>
          </w:p>
          <w:p w:rsidR="00D6041A" w:rsidRPr="00D6041A" w:rsidRDefault="00D6041A" w:rsidP="00D6041A">
            <w:pPr>
              <w:spacing w:after="0" w:line="360" w:lineRule="auto"/>
              <w:jc w:val="center"/>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uk-UA" w:eastAsia="ru-RU"/>
              </w:rPr>
              <w:t>*р</w:t>
            </w:r>
            <w:r w:rsidRPr="00D6041A">
              <w:rPr>
                <w:rFonts w:ascii="Times New Roman" w:eastAsia="Times New Roman" w:hAnsi="Times New Roman" w:cs="Times New Roman"/>
                <w:bCs/>
                <w:sz w:val="24"/>
                <w:szCs w:val="24"/>
                <w:lang w:val="en-US" w:eastAsia="ru-RU"/>
              </w:rPr>
              <w:t>&lt;0,001</w:t>
            </w:r>
          </w:p>
          <w:p w:rsidR="00D6041A" w:rsidRPr="00D6041A" w:rsidRDefault="00D6041A" w:rsidP="00D6041A">
            <w:pPr>
              <w:spacing w:after="0" w:line="360" w:lineRule="auto"/>
              <w:jc w:val="center"/>
              <w:rPr>
                <w:rFonts w:ascii="Times New Roman" w:eastAsia="Times New Roman" w:hAnsi="Times New Roman" w:cs="Times New Roman"/>
                <w:bCs/>
                <w:sz w:val="24"/>
                <w:szCs w:val="24"/>
                <w:lang w:val="en-US" w:eastAsia="ru-RU"/>
              </w:rPr>
            </w:pPr>
          </w:p>
        </w:tc>
        <w:tc>
          <w:tcPr>
            <w:tcW w:w="1914" w:type="dxa"/>
          </w:tcPr>
          <w:p w:rsidR="00D6041A" w:rsidRPr="00D6041A" w:rsidRDefault="00D6041A" w:rsidP="00D6041A">
            <w:pPr>
              <w:spacing w:after="0" w:line="360" w:lineRule="auto"/>
              <w:jc w:val="center"/>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en-US" w:eastAsia="ru-RU"/>
              </w:rPr>
              <w:t xml:space="preserve">0,002 </w:t>
            </w:r>
          </w:p>
          <w:p w:rsidR="00D6041A" w:rsidRPr="00D6041A" w:rsidRDefault="00D6041A" w:rsidP="00D6041A">
            <w:pPr>
              <w:spacing w:after="0" w:line="360" w:lineRule="auto"/>
              <w:jc w:val="center"/>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en-US" w:eastAsia="ru-RU"/>
              </w:rPr>
              <w:t>[0,0015; 0,0038]</w:t>
            </w:r>
          </w:p>
          <w:p w:rsidR="00D6041A" w:rsidRPr="00D6041A" w:rsidRDefault="00D6041A" w:rsidP="00D6041A">
            <w:pPr>
              <w:spacing w:after="0" w:line="360" w:lineRule="auto"/>
              <w:jc w:val="center"/>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uk-UA" w:eastAsia="ru-RU"/>
              </w:rPr>
              <w:t>*р</w:t>
            </w:r>
            <w:r w:rsidRPr="00D6041A">
              <w:rPr>
                <w:rFonts w:ascii="Times New Roman" w:eastAsia="Times New Roman" w:hAnsi="Times New Roman" w:cs="Times New Roman"/>
                <w:bCs/>
                <w:sz w:val="24"/>
                <w:szCs w:val="24"/>
                <w:lang w:val="en-US" w:eastAsia="ru-RU"/>
              </w:rPr>
              <w:t>=0,0</w:t>
            </w:r>
            <w:r w:rsidRPr="00D6041A">
              <w:rPr>
                <w:rFonts w:ascii="Times New Roman" w:eastAsia="Times New Roman" w:hAnsi="Times New Roman" w:cs="Times New Roman"/>
                <w:bCs/>
                <w:sz w:val="24"/>
                <w:szCs w:val="24"/>
                <w:lang w:val="uk-UA" w:eastAsia="ru-RU"/>
              </w:rPr>
              <w:t>4</w:t>
            </w:r>
            <w:r w:rsidRPr="00D6041A">
              <w:rPr>
                <w:rFonts w:ascii="Times New Roman" w:eastAsia="Times New Roman" w:hAnsi="Times New Roman" w:cs="Times New Roman"/>
                <w:bCs/>
                <w:sz w:val="24"/>
                <w:szCs w:val="24"/>
                <w:lang w:val="en-US" w:eastAsia="ru-RU"/>
              </w:rPr>
              <w:t>6</w:t>
            </w:r>
          </w:p>
          <w:p w:rsidR="00D6041A" w:rsidRPr="00D6041A" w:rsidRDefault="00D6041A" w:rsidP="00D6041A">
            <w:pPr>
              <w:spacing w:after="0" w:line="360" w:lineRule="auto"/>
              <w:jc w:val="center"/>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uk-UA" w:eastAsia="ru-RU"/>
              </w:rPr>
              <w:t>**р</w:t>
            </w:r>
            <w:r w:rsidRPr="00D6041A">
              <w:rPr>
                <w:rFonts w:ascii="Times New Roman" w:eastAsia="Times New Roman" w:hAnsi="Times New Roman" w:cs="Times New Roman"/>
                <w:bCs/>
                <w:sz w:val="24"/>
                <w:szCs w:val="24"/>
                <w:lang w:val="en-US" w:eastAsia="ru-RU"/>
              </w:rPr>
              <w:t>&lt;0,01</w:t>
            </w:r>
          </w:p>
        </w:tc>
        <w:tc>
          <w:tcPr>
            <w:tcW w:w="1914" w:type="dxa"/>
          </w:tcPr>
          <w:p w:rsidR="00D6041A" w:rsidRPr="00D6041A" w:rsidRDefault="00D6041A" w:rsidP="00D6041A">
            <w:pPr>
              <w:spacing w:after="0" w:line="360" w:lineRule="auto"/>
              <w:jc w:val="center"/>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en-US" w:eastAsia="ru-RU"/>
              </w:rPr>
              <w:t xml:space="preserve">0,003 </w:t>
            </w:r>
          </w:p>
          <w:p w:rsidR="00D6041A" w:rsidRPr="00D6041A" w:rsidRDefault="00D6041A" w:rsidP="00D6041A">
            <w:pPr>
              <w:spacing w:after="0" w:line="360" w:lineRule="auto"/>
              <w:jc w:val="center"/>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en-US" w:eastAsia="ru-RU"/>
              </w:rPr>
              <w:t>[0,002; 0,005]</w:t>
            </w:r>
          </w:p>
          <w:p w:rsidR="00D6041A" w:rsidRPr="00D6041A" w:rsidRDefault="00D6041A" w:rsidP="00D6041A">
            <w:pPr>
              <w:spacing w:after="0" w:line="360" w:lineRule="auto"/>
              <w:jc w:val="center"/>
              <w:rPr>
                <w:rFonts w:ascii="Times New Roman" w:eastAsia="Times New Roman" w:hAnsi="Times New Roman" w:cs="Times New Roman"/>
                <w:bCs/>
                <w:sz w:val="24"/>
                <w:szCs w:val="24"/>
                <w:lang w:val="en-US" w:eastAsia="ru-RU"/>
              </w:rPr>
            </w:pPr>
            <w:r w:rsidRPr="00D6041A">
              <w:rPr>
                <w:rFonts w:ascii="Times New Roman" w:eastAsia="Times New Roman" w:hAnsi="Times New Roman" w:cs="Times New Roman"/>
                <w:bCs/>
                <w:sz w:val="24"/>
                <w:szCs w:val="24"/>
                <w:lang w:val="uk-UA" w:eastAsia="ru-RU"/>
              </w:rPr>
              <w:t>*р</w:t>
            </w:r>
            <w:r w:rsidRPr="00D6041A">
              <w:rPr>
                <w:rFonts w:ascii="Times New Roman" w:eastAsia="Times New Roman" w:hAnsi="Times New Roman" w:cs="Times New Roman"/>
                <w:bCs/>
                <w:sz w:val="24"/>
                <w:szCs w:val="24"/>
                <w:lang w:val="en-US" w:eastAsia="ru-RU"/>
              </w:rPr>
              <w:t>=0,836</w:t>
            </w:r>
          </w:p>
          <w:p w:rsidR="00D6041A" w:rsidRPr="00D6041A" w:rsidRDefault="00D6041A" w:rsidP="00D6041A">
            <w:pPr>
              <w:spacing w:after="0" w:line="360" w:lineRule="auto"/>
              <w:jc w:val="center"/>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uk-UA"/>
              </w:rPr>
              <w:t>**р</w:t>
            </w:r>
            <w:r w:rsidRPr="00D6041A">
              <w:rPr>
                <w:rFonts w:ascii="Times New Roman" w:eastAsia="Calibri" w:hAnsi="Times New Roman" w:cs="Times New Roman"/>
                <w:bCs/>
                <w:sz w:val="24"/>
                <w:szCs w:val="24"/>
                <w:lang w:val="en-US"/>
              </w:rPr>
              <w:t>&lt;0,001</w:t>
            </w:r>
          </w:p>
          <w:p w:rsidR="00D6041A" w:rsidRPr="00D6041A" w:rsidRDefault="00D6041A" w:rsidP="00D6041A">
            <w:pPr>
              <w:spacing w:after="0" w:line="360" w:lineRule="auto"/>
              <w:jc w:val="center"/>
              <w:rPr>
                <w:rFonts w:ascii="Times New Roman" w:eastAsia="Times New Roman" w:hAnsi="Times New Roman" w:cs="Times New Roman"/>
                <w:bCs/>
                <w:sz w:val="24"/>
                <w:szCs w:val="24"/>
                <w:lang w:val="uk-UA" w:eastAsia="ru-RU"/>
              </w:rPr>
            </w:pPr>
            <w:r w:rsidRPr="00D6041A">
              <w:rPr>
                <w:rFonts w:ascii="Times New Roman" w:eastAsia="Times New Roman" w:hAnsi="Times New Roman" w:cs="Times New Roman"/>
                <w:bCs/>
                <w:sz w:val="24"/>
                <w:szCs w:val="24"/>
                <w:lang w:val="uk-UA" w:eastAsia="ru-RU"/>
              </w:rPr>
              <w:t>#р</w:t>
            </w:r>
            <w:r w:rsidRPr="00D6041A">
              <w:rPr>
                <w:rFonts w:ascii="Times New Roman" w:eastAsia="Times New Roman" w:hAnsi="Times New Roman" w:cs="Times New Roman"/>
                <w:bCs/>
                <w:sz w:val="24"/>
                <w:szCs w:val="24"/>
                <w:lang w:val="en-US" w:eastAsia="ru-RU"/>
              </w:rPr>
              <w:t>=0,0</w:t>
            </w:r>
            <w:r w:rsidRPr="00D6041A">
              <w:rPr>
                <w:rFonts w:ascii="Times New Roman" w:eastAsia="Times New Roman" w:hAnsi="Times New Roman" w:cs="Times New Roman"/>
                <w:bCs/>
                <w:sz w:val="24"/>
                <w:szCs w:val="24"/>
                <w:lang w:val="uk-UA" w:eastAsia="ru-RU"/>
              </w:rPr>
              <w:t>49</w:t>
            </w:r>
          </w:p>
        </w:tc>
        <w:tc>
          <w:tcPr>
            <w:tcW w:w="1915" w:type="dxa"/>
          </w:tcPr>
          <w:p w:rsidR="00D6041A" w:rsidRPr="00D6041A" w:rsidRDefault="00D6041A" w:rsidP="00D6041A">
            <w:pPr>
              <w:spacing w:after="0" w:line="360" w:lineRule="auto"/>
              <w:jc w:val="center"/>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en-US"/>
              </w:rPr>
              <w:t xml:space="preserve">0,003 </w:t>
            </w:r>
          </w:p>
          <w:p w:rsidR="00D6041A" w:rsidRPr="00D6041A" w:rsidRDefault="00D6041A" w:rsidP="00D6041A">
            <w:pPr>
              <w:spacing w:after="0" w:line="360" w:lineRule="auto"/>
              <w:jc w:val="center"/>
              <w:rPr>
                <w:rFonts w:ascii="Times New Roman" w:eastAsia="Calibri" w:hAnsi="Times New Roman" w:cs="Times New Roman"/>
                <w:bCs/>
                <w:sz w:val="24"/>
                <w:szCs w:val="24"/>
                <w:lang w:val="en-US"/>
              </w:rPr>
            </w:pPr>
            <w:r w:rsidRPr="00D6041A">
              <w:rPr>
                <w:rFonts w:ascii="Times New Roman" w:eastAsia="Calibri" w:hAnsi="Times New Roman" w:cs="Times New Roman"/>
                <w:bCs/>
                <w:sz w:val="24"/>
                <w:szCs w:val="24"/>
                <w:lang w:val="en-US"/>
              </w:rPr>
              <w:t>[0,002; 0,006]</w:t>
            </w:r>
          </w:p>
        </w:tc>
      </w:tr>
    </w:tbl>
    <w:p w:rsidR="00D6041A" w:rsidRPr="00D6041A" w:rsidRDefault="00D6041A" w:rsidP="00D6041A">
      <w:pPr>
        <w:spacing w:after="0" w:line="360" w:lineRule="auto"/>
        <w:jc w:val="both"/>
        <w:rPr>
          <w:rFonts w:ascii="Times New Roman" w:eastAsia="Calibri" w:hAnsi="Times New Roman" w:cs="Times New Roman"/>
          <w:bCs/>
          <w:sz w:val="24"/>
          <w:szCs w:val="24"/>
          <w:lang w:val="uk-UA"/>
        </w:rPr>
      </w:pPr>
      <w:r w:rsidRPr="00D6041A">
        <w:rPr>
          <w:rFonts w:ascii="Times New Roman" w:eastAsia="Calibri" w:hAnsi="Times New Roman" w:cs="Times New Roman"/>
          <w:bCs/>
          <w:sz w:val="24"/>
          <w:szCs w:val="24"/>
          <w:lang w:val="uk-UA"/>
        </w:rPr>
        <w:t xml:space="preserve">Примітка: * - порівняно з контролем; ** - порівняно з </w:t>
      </w:r>
      <w:r w:rsidRPr="00D6041A">
        <w:rPr>
          <w:rFonts w:ascii="Times New Roman" w:eastAsia="Calibri" w:hAnsi="Times New Roman" w:cs="Times New Roman"/>
          <w:bCs/>
          <w:sz w:val="24"/>
          <w:szCs w:val="24"/>
          <w:lang w:val="en-US"/>
        </w:rPr>
        <w:t>I</w:t>
      </w:r>
      <w:r w:rsidRPr="00D6041A">
        <w:rPr>
          <w:rFonts w:ascii="Times New Roman" w:eastAsia="Calibri" w:hAnsi="Times New Roman" w:cs="Times New Roman"/>
          <w:bCs/>
          <w:sz w:val="24"/>
          <w:szCs w:val="24"/>
          <w:lang w:val="uk-UA"/>
        </w:rPr>
        <w:t xml:space="preserve"> групою хворих; # - порівняно з </w:t>
      </w:r>
      <w:r w:rsidRPr="00D6041A">
        <w:rPr>
          <w:rFonts w:ascii="Times New Roman" w:eastAsia="Calibri" w:hAnsi="Times New Roman" w:cs="Times New Roman"/>
          <w:bCs/>
          <w:sz w:val="24"/>
          <w:szCs w:val="24"/>
          <w:lang w:val="en-US"/>
        </w:rPr>
        <w:t>II</w:t>
      </w:r>
      <w:r w:rsidRPr="00D6041A">
        <w:rPr>
          <w:rFonts w:ascii="Times New Roman" w:eastAsia="Calibri" w:hAnsi="Times New Roman" w:cs="Times New Roman"/>
          <w:bCs/>
          <w:sz w:val="24"/>
          <w:szCs w:val="24"/>
          <w:lang w:val="uk-UA"/>
        </w:rPr>
        <w:t xml:space="preserve"> групою хворих</w:t>
      </w:r>
    </w:p>
    <w:p w:rsidR="00D6041A" w:rsidRPr="00D6041A" w:rsidRDefault="00D6041A" w:rsidP="00D6041A">
      <w:pPr>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sz w:val="24"/>
          <w:szCs w:val="24"/>
          <w:lang w:val="uk-UA"/>
        </w:rPr>
        <w:lastRenderedPageBreak/>
        <w:t>Для співвідношення вмісту ГВК до вмісту ДА у пацієнтів з псоріазом легкого ступеня перебігу (</w:t>
      </w:r>
      <w:r w:rsidRPr="00D6041A">
        <w:rPr>
          <w:rFonts w:ascii="Times New Roman" w:eastAsia="Calibri" w:hAnsi="Times New Roman" w:cs="Times New Roman"/>
          <w:sz w:val="24"/>
          <w:szCs w:val="24"/>
          <w:lang w:val="en-US"/>
        </w:rPr>
        <w:t>I</w:t>
      </w:r>
      <w:r w:rsidRPr="00D6041A">
        <w:rPr>
          <w:rFonts w:ascii="Times New Roman" w:eastAsia="Calibri" w:hAnsi="Times New Roman" w:cs="Times New Roman"/>
          <w:sz w:val="24"/>
          <w:szCs w:val="24"/>
          <w:lang w:val="uk-UA"/>
        </w:rPr>
        <w:t xml:space="preserve"> група) також визначалося статистично значуще (р&lt;0,001), порівняно з контролем, зниження на 47 %. Це свідчить про відносне зниження катаболізму ДА (зокрема, дезамінування моноаміноксидазою) у цій категорії хворих. У </w:t>
      </w:r>
      <w:r w:rsidRPr="00D6041A">
        <w:rPr>
          <w:rFonts w:ascii="Times New Roman" w:eastAsia="Calibri" w:hAnsi="Times New Roman" w:cs="Times New Roman"/>
          <w:sz w:val="24"/>
          <w:szCs w:val="24"/>
          <w:lang w:val="en-US"/>
        </w:rPr>
        <w:t>II</w:t>
      </w:r>
      <w:r w:rsidRPr="00D6041A">
        <w:rPr>
          <w:rFonts w:ascii="Times New Roman" w:eastAsia="Calibri" w:hAnsi="Times New Roman" w:cs="Times New Roman"/>
          <w:sz w:val="24"/>
          <w:szCs w:val="24"/>
          <w:lang w:val="uk-UA"/>
        </w:rPr>
        <w:t xml:space="preserve"> групі пацієнтів співвідношення ГВК/ДА також зменшувалося (р=0,046) на 34 % по відношенню до контролю, залишаючись при цьому збільшеним (р&lt;0,01) на 25 % по відношенню до </w:t>
      </w:r>
      <w:r w:rsidRPr="00D6041A">
        <w:rPr>
          <w:rFonts w:ascii="Times New Roman" w:eastAsia="Calibri" w:hAnsi="Times New Roman" w:cs="Times New Roman"/>
          <w:sz w:val="24"/>
          <w:szCs w:val="24"/>
          <w:lang w:val="en-US"/>
        </w:rPr>
        <w:t>I</w:t>
      </w:r>
      <w:r w:rsidRPr="00D6041A">
        <w:rPr>
          <w:rFonts w:ascii="Times New Roman" w:eastAsia="Calibri" w:hAnsi="Times New Roman" w:cs="Times New Roman"/>
          <w:sz w:val="24"/>
          <w:szCs w:val="24"/>
          <w:lang w:val="uk-UA"/>
        </w:rPr>
        <w:t xml:space="preserve"> групи. У хворих з тяжким ступенем перебігу псоріазу (</w:t>
      </w:r>
      <w:r w:rsidRPr="00D6041A">
        <w:rPr>
          <w:rFonts w:ascii="Times New Roman" w:eastAsia="Calibri" w:hAnsi="Times New Roman" w:cs="Times New Roman"/>
          <w:sz w:val="24"/>
          <w:szCs w:val="24"/>
          <w:lang w:val="en-US"/>
        </w:rPr>
        <w:t>III</w:t>
      </w:r>
      <w:r w:rsidRPr="00D6041A">
        <w:rPr>
          <w:rFonts w:ascii="Times New Roman" w:eastAsia="Calibri" w:hAnsi="Times New Roman" w:cs="Times New Roman"/>
          <w:sz w:val="24"/>
          <w:szCs w:val="24"/>
          <w:lang w:val="uk-UA"/>
        </w:rPr>
        <w:t xml:space="preserve"> група) змін з боку цього показника порівняно з контролем не виявлено, але слід відзначити статистично значуще (р≤0,049) підвищення порівняно з </w:t>
      </w:r>
      <w:r w:rsidRPr="00D6041A">
        <w:rPr>
          <w:rFonts w:ascii="Times New Roman" w:eastAsia="Calibri" w:hAnsi="Times New Roman" w:cs="Times New Roman"/>
          <w:sz w:val="24"/>
          <w:szCs w:val="24"/>
          <w:lang w:val="en-US"/>
        </w:rPr>
        <w:t>I</w:t>
      </w:r>
      <w:r w:rsidRPr="00D6041A">
        <w:rPr>
          <w:rFonts w:ascii="Times New Roman" w:eastAsia="Calibri" w:hAnsi="Times New Roman" w:cs="Times New Roman"/>
          <w:sz w:val="24"/>
          <w:szCs w:val="24"/>
          <w:lang w:val="uk-UA"/>
        </w:rPr>
        <w:t xml:space="preserve"> та </w:t>
      </w:r>
      <w:r w:rsidRPr="00D6041A">
        <w:rPr>
          <w:rFonts w:ascii="Times New Roman" w:eastAsia="Calibri" w:hAnsi="Times New Roman" w:cs="Times New Roman"/>
          <w:sz w:val="24"/>
          <w:szCs w:val="24"/>
          <w:lang w:val="en-US"/>
        </w:rPr>
        <w:t>II</w:t>
      </w:r>
      <w:r w:rsidRPr="00D6041A">
        <w:rPr>
          <w:rFonts w:ascii="Times New Roman" w:eastAsia="Calibri" w:hAnsi="Times New Roman" w:cs="Times New Roman"/>
          <w:sz w:val="24"/>
          <w:szCs w:val="24"/>
          <w:lang w:val="uk-UA"/>
        </w:rPr>
        <w:t xml:space="preserve"> групами відповідно на 88 та 50 %.</w:t>
      </w:r>
    </w:p>
    <w:p w:rsidR="00D6041A" w:rsidRPr="00D6041A" w:rsidRDefault="00D6041A" w:rsidP="00D6041A">
      <w:pPr>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sz w:val="24"/>
          <w:szCs w:val="24"/>
          <w:lang w:val="uk-UA"/>
        </w:rPr>
        <w:t xml:space="preserve">Отримані результати свідчать, що при легкому та у деякій мірі й середньому ступені тяжкості захворювання, на відміну від тяжкого, відбувається підвищення загальної секреторної активності САС (з превалюванням гормональної ланки), що підтверджується збільшеними абсолютними рівнями екскреції із сечею КА та їх метаболітів. Але у даному випадку простежується відносне підвищення утворення КА на тлі відносного зниження їх катаболізму з утворенням ВМК і ГВК. Доведено, що за умов надлишку КА може відбуватися активація альтернативних шляхів їх метаболізму, зокрема, хінонового шляху окислення з утворенням цитотоксичних метаболітів, які можуть відігравати суттєву роль у розвитку патологічного процесу, спровокованого стресогенними факторами [9]. Таким чином, у хворих на псоріаз з легким та середнім ступенем тяжкості виявляються ознаки термінової адаптації з мобілізацією депо КА та довготривалої адаптації з підвищенням загальної секреторної активності САС. Відносне зниження резервів САС при переході від середнього до тяжкого ступеня псоріатичного процесу, більша виразність гормонально-медіаторної дисоціації у бік нервової ланки, деяке роз’єднання метаболічних процесів свідчить про можливість виникнення дезадаптації. </w:t>
      </w:r>
    </w:p>
    <w:p w:rsidR="00D6041A" w:rsidRPr="00D6041A" w:rsidRDefault="00D6041A" w:rsidP="00D6041A">
      <w:pPr>
        <w:spacing w:after="0" w:line="360" w:lineRule="auto"/>
        <w:jc w:val="both"/>
        <w:rPr>
          <w:rFonts w:ascii="Times New Roman" w:eastAsia="Calibri" w:hAnsi="Times New Roman" w:cs="Times New Roman"/>
          <w:b/>
          <w:sz w:val="24"/>
          <w:szCs w:val="24"/>
          <w:lang w:val="uk-UA"/>
        </w:rPr>
      </w:pPr>
      <w:r w:rsidRPr="00D6041A">
        <w:rPr>
          <w:rFonts w:ascii="Times New Roman" w:eastAsia="Calibri" w:hAnsi="Times New Roman" w:cs="Times New Roman"/>
          <w:b/>
          <w:sz w:val="24"/>
          <w:szCs w:val="24"/>
          <w:lang w:val="uk-UA"/>
        </w:rPr>
        <w:t>Висновки.</w:t>
      </w:r>
    </w:p>
    <w:p w:rsidR="00D6041A" w:rsidRPr="00D6041A" w:rsidRDefault="00D6041A" w:rsidP="00D6041A">
      <w:pPr>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sz w:val="24"/>
          <w:szCs w:val="24"/>
          <w:lang w:val="uk-UA"/>
        </w:rPr>
        <w:t xml:space="preserve">1. У хворих на псоріаз з легким та середнім ступенем тяжкості клінічного перебігу спостерігається підвищення функціональної активності та резервних можливостей САС; порушення балансу між синтезом та інактивацією КА у бік відносного зниження катаболізму з утворенням ВМК та ГВК. </w:t>
      </w:r>
    </w:p>
    <w:p w:rsidR="00D6041A" w:rsidRPr="00D6041A" w:rsidRDefault="00D6041A" w:rsidP="00D6041A">
      <w:pPr>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sz w:val="24"/>
          <w:szCs w:val="24"/>
          <w:lang w:val="uk-UA"/>
        </w:rPr>
        <w:t xml:space="preserve">2. У хворих на псоріаз з тяжким ступенем клінічного перебігу відбувається зниження функціональної активності та резервних можливостей САС, що є наслідком виснаження запасів КА. </w:t>
      </w:r>
    </w:p>
    <w:p w:rsidR="00D6041A" w:rsidRPr="00D6041A" w:rsidRDefault="00D6041A" w:rsidP="00D6041A">
      <w:pPr>
        <w:spacing w:after="0" w:line="360" w:lineRule="auto"/>
        <w:jc w:val="both"/>
        <w:rPr>
          <w:rFonts w:ascii="Times New Roman" w:eastAsia="NewtonC" w:hAnsi="Times New Roman" w:cs="Times New Roman"/>
          <w:sz w:val="24"/>
          <w:szCs w:val="24"/>
          <w:lang w:val="uk-UA"/>
        </w:rPr>
      </w:pPr>
      <w:r w:rsidRPr="00D6041A">
        <w:rPr>
          <w:rFonts w:ascii="Times New Roman" w:eastAsia="Calibri" w:hAnsi="Times New Roman" w:cs="Times New Roman"/>
          <w:sz w:val="24"/>
          <w:szCs w:val="24"/>
          <w:lang w:val="uk-UA"/>
        </w:rPr>
        <w:t xml:space="preserve">3. </w:t>
      </w:r>
      <w:r w:rsidRPr="00D6041A">
        <w:rPr>
          <w:rFonts w:ascii="Times New Roman" w:eastAsia="NewtonC" w:hAnsi="Times New Roman" w:cs="Times New Roman"/>
          <w:sz w:val="24"/>
          <w:szCs w:val="24"/>
          <w:lang w:val="uk-UA"/>
        </w:rPr>
        <w:t xml:space="preserve">Отримані результати ставлять питання про своєчасну корекцію стану САС у пацієнтів з псоріазом з метою сповільнення його прогресування. Корекція рівнів досліджуваних </w:t>
      </w:r>
      <w:r w:rsidRPr="00D6041A">
        <w:rPr>
          <w:rFonts w:ascii="Times New Roman" w:eastAsia="NewtonC" w:hAnsi="Times New Roman" w:cs="Times New Roman"/>
          <w:sz w:val="24"/>
          <w:szCs w:val="24"/>
          <w:lang w:val="uk-UA"/>
        </w:rPr>
        <w:lastRenderedPageBreak/>
        <w:t>показників стану САС є патогенетично обґрунтованим і необхідним компонентом терапії псоріазу.</w:t>
      </w:r>
    </w:p>
    <w:p w:rsidR="00D6041A" w:rsidRPr="00D6041A" w:rsidRDefault="00D6041A" w:rsidP="00D6041A">
      <w:pPr>
        <w:spacing w:after="0" w:line="360" w:lineRule="auto"/>
        <w:jc w:val="both"/>
        <w:rPr>
          <w:rFonts w:ascii="Times New Roman" w:eastAsia="Calibri" w:hAnsi="Times New Roman" w:cs="Times New Roman"/>
          <w:sz w:val="24"/>
          <w:szCs w:val="24"/>
          <w:shd w:val="clear" w:color="auto" w:fill="FFFFFF"/>
          <w:lang w:val="uk-UA"/>
        </w:rPr>
      </w:pPr>
    </w:p>
    <w:p w:rsidR="00D6041A" w:rsidRPr="00D6041A" w:rsidRDefault="00D6041A" w:rsidP="00D6041A">
      <w:pPr>
        <w:spacing w:after="0" w:line="360" w:lineRule="auto"/>
        <w:jc w:val="both"/>
        <w:rPr>
          <w:rFonts w:ascii="Times New Roman" w:eastAsia="Calibri" w:hAnsi="Times New Roman" w:cs="Times New Roman"/>
          <w:b/>
          <w:sz w:val="24"/>
          <w:szCs w:val="24"/>
          <w:lang w:val="uk-UA"/>
        </w:rPr>
      </w:pPr>
      <w:r w:rsidRPr="00D6041A">
        <w:rPr>
          <w:rFonts w:ascii="Times New Roman" w:eastAsia="Calibri" w:hAnsi="Times New Roman" w:cs="Times New Roman"/>
          <w:b/>
          <w:sz w:val="24"/>
          <w:szCs w:val="24"/>
          <w:lang w:val="uk-UA"/>
        </w:rPr>
        <w:t>Література</w:t>
      </w:r>
    </w:p>
    <w:p w:rsidR="00D6041A" w:rsidRPr="00D6041A" w:rsidRDefault="00D6041A" w:rsidP="00D6041A">
      <w:pPr>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sz w:val="24"/>
          <w:szCs w:val="24"/>
          <w:lang w:val="uk-UA"/>
        </w:rPr>
        <w:t>1.</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Беляев Г.М. Псориаз. Псориатическая</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артропатия (этиология, патогенез, диагностика, лечение, профилактика) / Г.М. Беляев, П.П. Рыжко. – СПб. : Ореол, 1996.– 291 с.</w:t>
      </w:r>
    </w:p>
    <w:p w:rsidR="00D6041A" w:rsidRPr="00D6041A" w:rsidRDefault="00D6041A" w:rsidP="00D6041A">
      <w:pPr>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sz w:val="24"/>
          <w:szCs w:val="24"/>
          <w:lang w:val="uk-UA"/>
        </w:rPr>
        <w:t>2. Біловол А.М. Стан моноамінергічних нейромедіаторних систем у хворих на ізольовану та поєднану з гіпертонією псоріатичну хворобу / А.М. Біловол // Укр. науково-медичний молодіжний журнал. – 2010. - № 4. – С. 36-38.</w:t>
      </w:r>
    </w:p>
    <w:p w:rsidR="00D6041A" w:rsidRPr="00D6041A" w:rsidRDefault="00D6041A" w:rsidP="00D6041A">
      <w:pPr>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sz w:val="24"/>
          <w:szCs w:val="24"/>
          <w:lang w:val="uk-UA"/>
        </w:rPr>
        <w:t>3.</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Глаговский П.Б. Основные</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метаболиты</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адреналина, норадреналина, дофамина и серотонина в лабораторной</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диагностике</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наркоманий / П.Б. Глаговский, И.С. Мамедов, Р.Т. Тогузов // Клинико-лабораторный</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консилиум. – 2010. – № 1 (32). – С. 27–34.</w:t>
      </w:r>
    </w:p>
    <w:p w:rsidR="00D6041A" w:rsidRPr="00D6041A" w:rsidRDefault="00D6041A" w:rsidP="00D6041A">
      <w:pPr>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sz w:val="24"/>
          <w:szCs w:val="24"/>
          <w:lang w:val="uk-UA"/>
        </w:rPr>
        <w:t>4</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Камышников В. С. Клинико-биохимическая</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лабораторная діагностика. Справочник : В 2-х томах. - 2-е изд. / В. С. Камышников. – Минск : Интерпрес</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сервис, 2003. - Т. 2. – 463 с.</w:t>
      </w:r>
    </w:p>
    <w:p w:rsidR="00D6041A" w:rsidRPr="00D6041A" w:rsidRDefault="00D6041A" w:rsidP="00D6041A">
      <w:pPr>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sz w:val="24"/>
          <w:szCs w:val="24"/>
          <w:lang w:val="uk-UA"/>
        </w:rPr>
        <w:t>5. Коляденко В.Г. Шкірни та венеричні хвороби / В.Г. Коляденко, В.І. Степаненко, П.В. Федорич, С.І. Скляр. – Вінниця : «Нова Книга», 2006. – 424 с.</w:t>
      </w:r>
    </w:p>
    <w:p w:rsidR="00D6041A" w:rsidRPr="00D6041A" w:rsidRDefault="00D6041A" w:rsidP="00D6041A">
      <w:pPr>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sz w:val="24"/>
          <w:szCs w:val="24"/>
          <w:lang w:val="uk-UA"/>
        </w:rPr>
        <w:t>6.</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Кулинский В. И. Катехоламины: биохимия, фармакология, физиология, клиника / В. И. Кулинский, Л. С. Колесниченко // Вопросы</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медицинской</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химии. - 2002. - Т. 48, Вып. 1. - С. 45-67.</w:t>
      </w:r>
    </w:p>
    <w:p w:rsidR="00D6041A" w:rsidRPr="00D6041A" w:rsidRDefault="00D6041A" w:rsidP="00D6041A">
      <w:pPr>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sz w:val="24"/>
          <w:szCs w:val="24"/>
          <w:lang w:val="uk-UA"/>
        </w:rPr>
        <w:t>7.</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Кунгуров Н.В. Сравнительная характеристика иммунологических</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показателей у больных</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псориазом при наличии</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клинических</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признаков</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иммунодефицитного</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состояния / Н.В. Кунгуров, С.Л. Матусевич // Вестник</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дерматологии</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венерологии. – 2002. – № 2. – С.33–36.</w:t>
      </w:r>
    </w:p>
    <w:p w:rsidR="00D6041A" w:rsidRPr="00D6041A" w:rsidRDefault="00D6041A" w:rsidP="00D6041A">
      <w:pPr>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sz w:val="24"/>
          <w:szCs w:val="24"/>
          <w:lang w:val="uk-UA"/>
        </w:rPr>
        <w:t>8. Новоселецкая А.И. Биогенные</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амины в сыворотке крови больных</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экземой / А. И. Новоселецкая // Медицинская панорама. – 2009. - № 1. – С. 30-32</w:t>
      </w:r>
    </w:p>
    <w:p w:rsidR="00D6041A" w:rsidRPr="00D6041A" w:rsidRDefault="00D6041A" w:rsidP="00D6041A">
      <w:pPr>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sz w:val="24"/>
          <w:szCs w:val="24"/>
          <w:lang w:val="uk-UA"/>
        </w:rPr>
        <w:t>9.</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Пирожков С.В. Токсические</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метаболиты</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хинонового</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пути</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окисления</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катехоламинов / С.В. Пирожков, Д.В. Юсупов, Л.Ф. Панченко // Токсикологический</w:t>
      </w:r>
      <w:r w:rsidRPr="00D6041A">
        <w:rPr>
          <w:rFonts w:ascii="Times New Roman" w:eastAsia="Calibri" w:hAnsi="Times New Roman" w:cs="Times New Roman"/>
          <w:sz w:val="24"/>
          <w:szCs w:val="24"/>
        </w:rPr>
        <w:t xml:space="preserve"> </w:t>
      </w:r>
      <w:r w:rsidRPr="00D6041A">
        <w:rPr>
          <w:rFonts w:ascii="Times New Roman" w:eastAsia="Calibri" w:hAnsi="Times New Roman" w:cs="Times New Roman"/>
          <w:sz w:val="24"/>
          <w:szCs w:val="24"/>
          <w:lang w:val="uk-UA"/>
        </w:rPr>
        <w:t>вестник.– 1995.– № 4.– С. 12–15.</w:t>
      </w:r>
    </w:p>
    <w:p w:rsidR="00D6041A" w:rsidRPr="00D6041A" w:rsidRDefault="00D6041A" w:rsidP="00D6041A">
      <w:pPr>
        <w:tabs>
          <w:tab w:val="left" w:pos="426"/>
        </w:tabs>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sz w:val="24"/>
          <w:szCs w:val="24"/>
          <w:lang w:val="uk-UA"/>
        </w:rPr>
        <w:t>10.</w:t>
      </w:r>
      <w:r w:rsidRPr="00D6041A">
        <w:rPr>
          <w:rFonts w:ascii="Times New Roman" w:eastAsia="Calibri" w:hAnsi="Times New Roman" w:cs="Times New Roman"/>
          <w:sz w:val="24"/>
          <w:szCs w:val="24"/>
          <w:lang w:val="uk-UA"/>
        </w:rPr>
        <w:tab/>
        <w:t>Резніченко Н.Ю. Стан симпато-адреналової та ваго-інсулярної систем у чоловіків зрілого віку, хворих на псоріаз / Н.Ю. Резніченко // Biomedical and biosocial anthropology. – 2013. - № 20. – С. 135-138.</w:t>
      </w:r>
    </w:p>
    <w:p w:rsidR="00D6041A" w:rsidRPr="00D6041A" w:rsidRDefault="00D6041A" w:rsidP="00D6041A">
      <w:pPr>
        <w:tabs>
          <w:tab w:val="left" w:pos="426"/>
        </w:tabs>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sz w:val="24"/>
          <w:szCs w:val="24"/>
          <w:lang w:val="uk-UA"/>
        </w:rPr>
        <w:t>11. Fearon U. Pathogenesis of psoriatic arthritis / U. Fearon, D.J. Veale // Clin Eхp Dermatol. – 2001. – № 26. – P. 333–337.</w:t>
      </w:r>
    </w:p>
    <w:p w:rsidR="00D6041A" w:rsidRPr="00D6041A" w:rsidRDefault="00D6041A" w:rsidP="00D6041A">
      <w:pPr>
        <w:tabs>
          <w:tab w:val="left" w:pos="426"/>
        </w:tabs>
        <w:spacing w:after="0" w:line="360" w:lineRule="auto"/>
        <w:jc w:val="both"/>
        <w:rPr>
          <w:rFonts w:ascii="Times New Roman" w:eastAsia="Calibri" w:hAnsi="Times New Roman" w:cs="Times New Roman"/>
          <w:sz w:val="24"/>
          <w:szCs w:val="24"/>
          <w:lang w:val="en-US"/>
        </w:rPr>
      </w:pPr>
      <w:r w:rsidRPr="00D6041A">
        <w:rPr>
          <w:rFonts w:ascii="Times New Roman" w:eastAsia="Calibri" w:hAnsi="Times New Roman" w:cs="Times New Roman"/>
          <w:sz w:val="24"/>
          <w:szCs w:val="24"/>
          <w:lang w:val="uk-UA"/>
        </w:rPr>
        <w:t>12. Rott S. Recent developments in the use of biologics in psoriasis and autoimmune disorders. The role of autoantibodies / S. Rott, U. Mrowietz // B.M.J. – 2005. – V</w:t>
      </w:r>
      <w:r w:rsidRPr="00D6041A">
        <w:rPr>
          <w:rFonts w:ascii="Times New Roman" w:eastAsia="Calibri" w:hAnsi="Times New Roman" w:cs="Times New Roman"/>
          <w:sz w:val="24"/>
          <w:szCs w:val="24"/>
          <w:lang w:val="en-US"/>
        </w:rPr>
        <w:t>ol</w:t>
      </w:r>
      <w:r w:rsidRPr="00D6041A">
        <w:rPr>
          <w:rFonts w:ascii="Times New Roman" w:eastAsia="Calibri" w:hAnsi="Times New Roman" w:cs="Times New Roman"/>
          <w:sz w:val="24"/>
          <w:szCs w:val="24"/>
          <w:lang w:val="uk-UA"/>
        </w:rPr>
        <w:t>.</w:t>
      </w:r>
      <w:r w:rsidRPr="00D6041A">
        <w:rPr>
          <w:rFonts w:ascii="Times New Roman" w:eastAsia="Calibri" w:hAnsi="Times New Roman" w:cs="Times New Roman"/>
          <w:sz w:val="24"/>
          <w:szCs w:val="24"/>
          <w:lang w:val="en-US"/>
        </w:rPr>
        <w:t xml:space="preserve"> </w:t>
      </w:r>
      <w:r w:rsidRPr="00D6041A">
        <w:rPr>
          <w:rFonts w:ascii="Times New Roman" w:eastAsia="Calibri" w:hAnsi="Times New Roman" w:cs="Times New Roman"/>
          <w:sz w:val="24"/>
          <w:szCs w:val="24"/>
          <w:lang w:val="uk-UA"/>
        </w:rPr>
        <w:t>330. – P.716–720.</w:t>
      </w:r>
    </w:p>
    <w:p w:rsidR="00D6041A" w:rsidRPr="00D6041A" w:rsidRDefault="00D6041A" w:rsidP="00D6041A">
      <w:pPr>
        <w:spacing w:after="0" w:line="360" w:lineRule="auto"/>
        <w:jc w:val="both"/>
        <w:rPr>
          <w:rFonts w:ascii="Times New Roman" w:eastAsia="Calibri" w:hAnsi="Times New Roman" w:cs="Times New Roman"/>
          <w:b/>
          <w:sz w:val="24"/>
          <w:szCs w:val="24"/>
          <w:lang w:val="uk-UA"/>
        </w:rPr>
      </w:pPr>
    </w:p>
    <w:p w:rsidR="00D6041A" w:rsidRPr="00D6041A" w:rsidRDefault="00D6041A" w:rsidP="00D6041A">
      <w:pPr>
        <w:spacing w:after="0" w:line="360" w:lineRule="auto"/>
        <w:jc w:val="both"/>
        <w:rPr>
          <w:rFonts w:ascii="Times New Roman" w:eastAsia="Calibri" w:hAnsi="Times New Roman" w:cs="Times New Roman"/>
          <w:b/>
          <w:sz w:val="24"/>
          <w:szCs w:val="24"/>
          <w:lang w:val="uk-UA"/>
        </w:rPr>
      </w:pPr>
      <w:r w:rsidRPr="00D6041A">
        <w:rPr>
          <w:rFonts w:ascii="Times New Roman" w:eastAsia="Calibri" w:hAnsi="Times New Roman" w:cs="Times New Roman"/>
          <w:b/>
          <w:sz w:val="24"/>
          <w:szCs w:val="24"/>
          <w:lang w:val="uk-UA"/>
        </w:rPr>
        <w:t>REFERENCES</w:t>
      </w:r>
    </w:p>
    <w:p w:rsidR="00D6041A" w:rsidRPr="00D6041A" w:rsidRDefault="00D6041A" w:rsidP="00D6041A">
      <w:pPr>
        <w:spacing w:after="0" w:line="360" w:lineRule="auto"/>
        <w:jc w:val="both"/>
        <w:rPr>
          <w:rFonts w:ascii="Times New Roman" w:eastAsia="Calibri" w:hAnsi="Times New Roman" w:cs="Times New Roman"/>
          <w:b/>
          <w:sz w:val="24"/>
          <w:szCs w:val="24"/>
          <w:lang w:val="uk-UA"/>
        </w:rPr>
      </w:pPr>
      <w:r w:rsidRPr="00D6041A">
        <w:rPr>
          <w:rFonts w:ascii="Times New Roman" w:eastAsia="Calibri" w:hAnsi="Times New Roman" w:cs="Times New Roman"/>
          <w:b/>
          <w:sz w:val="24"/>
          <w:szCs w:val="24"/>
          <w:lang w:val="uk-UA"/>
        </w:rPr>
        <w:t>1. Belyaev G.M., Ryzhko. P.P Psoriasis. Psoriatic arthropathy (etiology, pathogenesis, diagnosis, treatment, prevention). - SPb. Oreol, 1996.- 291 p.</w:t>
      </w:r>
    </w:p>
    <w:p w:rsidR="00D6041A" w:rsidRPr="00D6041A" w:rsidRDefault="00D6041A" w:rsidP="00D6041A">
      <w:pPr>
        <w:spacing w:after="0" w:line="360" w:lineRule="auto"/>
        <w:jc w:val="both"/>
        <w:rPr>
          <w:rFonts w:ascii="Times New Roman" w:eastAsia="Calibri" w:hAnsi="Times New Roman" w:cs="Times New Roman"/>
          <w:b/>
          <w:sz w:val="24"/>
          <w:szCs w:val="24"/>
          <w:lang w:val="uk-UA"/>
        </w:rPr>
      </w:pPr>
      <w:r w:rsidRPr="00D6041A">
        <w:rPr>
          <w:rFonts w:ascii="Times New Roman" w:eastAsia="Calibri" w:hAnsi="Times New Roman" w:cs="Times New Roman"/>
          <w:b/>
          <w:sz w:val="24"/>
          <w:szCs w:val="24"/>
          <w:lang w:val="uk-UA"/>
        </w:rPr>
        <w:t>2. Bіlovol A.M. Condition of monoamіnergіc neuromedіator systems have patients on isolated and union  hipertension psorіatic disease Jubjub bird // Ukr. Naukovo-medichny molodіzhny magazine. - 2010. - № 4. - S. 36-38.</w:t>
      </w:r>
    </w:p>
    <w:p w:rsidR="00D6041A" w:rsidRPr="00D6041A" w:rsidRDefault="00D6041A" w:rsidP="00D6041A">
      <w:pPr>
        <w:spacing w:after="0" w:line="360" w:lineRule="auto"/>
        <w:jc w:val="both"/>
        <w:rPr>
          <w:rFonts w:ascii="Times New Roman" w:eastAsia="Calibri" w:hAnsi="Times New Roman" w:cs="Times New Roman"/>
          <w:b/>
          <w:sz w:val="24"/>
          <w:szCs w:val="24"/>
          <w:lang w:val="uk-UA"/>
        </w:rPr>
      </w:pPr>
      <w:r w:rsidRPr="00D6041A">
        <w:rPr>
          <w:rFonts w:ascii="Times New Roman" w:eastAsia="Calibri" w:hAnsi="Times New Roman" w:cs="Times New Roman"/>
          <w:b/>
          <w:sz w:val="24"/>
          <w:szCs w:val="24"/>
          <w:lang w:val="uk-UA"/>
        </w:rPr>
        <w:t>3. Glagovsky P.B, Mamedov I.S, Toguzov R.T. The major metabolites of epinephrine, norepinephrine, dopamine and serotonin in the laboratory diagnosis of drug addiction // Clinical and laboratory consultation. - 2010. - № 1 (32). - S. 27-34.</w:t>
      </w:r>
    </w:p>
    <w:p w:rsidR="00D6041A" w:rsidRPr="00D6041A" w:rsidRDefault="00D6041A" w:rsidP="00D6041A">
      <w:pPr>
        <w:spacing w:after="0" w:line="360" w:lineRule="auto"/>
        <w:jc w:val="both"/>
        <w:rPr>
          <w:rFonts w:ascii="Times New Roman" w:eastAsia="Calibri" w:hAnsi="Times New Roman" w:cs="Times New Roman"/>
          <w:b/>
          <w:sz w:val="24"/>
          <w:szCs w:val="24"/>
          <w:lang w:val="uk-UA"/>
        </w:rPr>
      </w:pPr>
      <w:r w:rsidRPr="00D6041A">
        <w:rPr>
          <w:rFonts w:ascii="Times New Roman" w:eastAsia="Calibri" w:hAnsi="Times New Roman" w:cs="Times New Roman"/>
          <w:b/>
          <w:sz w:val="24"/>
          <w:szCs w:val="24"/>
          <w:lang w:val="uk-UA"/>
        </w:rPr>
        <w:t>4. Kamyshnikov V.S. Clinical and biochemical laboratory dіagnostic. Reference: In 2 parts. - 2nd ed. / - Minsk: Interpres service, 2003. - T. 2. - 463 p.</w:t>
      </w:r>
    </w:p>
    <w:p w:rsidR="00D6041A" w:rsidRPr="00D6041A" w:rsidRDefault="00D6041A" w:rsidP="00D6041A">
      <w:pPr>
        <w:spacing w:after="0" w:line="360" w:lineRule="auto"/>
        <w:jc w:val="both"/>
        <w:rPr>
          <w:rFonts w:ascii="Times New Roman" w:eastAsia="Calibri" w:hAnsi="Times New Roman" w:cs="Times New Roman"/>
          <w:b/>
          <w:sz w:val="24"/>
          <w:szCs w:val="24"/>
          <w:lang w:val="uk-UA"/>
        </w:rPr>
      </w:pPr>
      <w:r w:rsidRPr="00D6041A">
        <w:rPr>
          <w:rFonts w:ascii="Times New Roman" w:eastAsia="Calibri" w:hAnsi="Times New Roman" w:cs="Times New Roman"/>
          <w:b/>
          <w:sz w:val="24"/>
          <w:szCs w:val="24"/>
          <w:lang w:val="uk-UA"/>
        </w:rPr>
        <w:t>5. Kolyadenko V.G, . Stepanenko V.І., Fedorichev P.V., Sklar S.І. Skin and venereal diseases /. - Vinnitsa: "Nova knyga", 2006. - 424 p.</w:t>
      </w:r>
    </w:p>
    <w:p w:rsidR="00D6041A" w:rsidRPr="00D6041A" w:rsidRDefault="00D6041A" w:rsidP="00D6041A">
      <w:pPr>
        <w:spacing w:after="0" w:line="360" w:lineRule="auto"/>
        <w:jc w:val="both"/>
        <w:rPr>
          <w:rFonts w:ascii="Times New Roman" w:eastAsia="Calibri" w:hAnsi="Times New Roman" w:cs="Times New Roman"/>
          <w:b/>
          <w:sz w:val="24"/>
          <w:szCs w:val="24"/>
          <w:lang w:val="uk-UA"/>
        </w:rPr>
      </w:pPr>
      <w:r w:rsidRPr="00D6041A">
        <w:rPr>
          <w:rFonts w:ascii="Times New Roman" w:eastAsia="Calibri" w:hAnsi="Times New Roman" w:cs="Times New Roman"/>
          <w:b/>
          <w:sz w:val="24"/>
          <w:szCs w:val="24"/>
          <w:lang w:val="uk-UA"/>
        </w:rPr>
        <w:t>6. Kulinskiy V.I., Kolesnichenko L.S Catecholamines: biochemistry, pharmacology, physiology, clinic  // Problems of Medical Chemistry. - 2002. - V. 48, Vol. 1. - P. 45-67.</w:t>
      </w:r>
    </w:p>
    <w:p w:rsidR="00D6041A" w:rsidRPr="00D6041A" w:rsidRDefault="00D6041A" w:rsidP="00D6041A">
      <w:pPr>
        <w:spacing w:after="0" w:line="360" w:lineRule="auto"/>
        <w:jc w:val="both"/>
        <w:rPr>
          <w:rFonts w:ascii="Times New Roman" w:eastAsia="Calibri" w:hAnsi="Times New Roman" w:cs="Times New Roman"/>
          <w:b/>
          <w:sz w:val="24"/>
          <w:szCs w:val="24"/>
          <w:lang w:val="uk-UA"/>
        </w:rPr>
      </w:pPr>
      <w:r w:rsidRPr="00D6041A">
        <w:rPr>
          <w:rFonts w:ascii="Times New Roman" w:eastAsia="Calibri" w:hAnsi="Times New Roman" w:cs="Times New Roman"/>
          <w:b/>
          <w:sz w:val="24"/>
          <w:szCs w:val="24"/>
          <w:lang w:val="uk-UA"/>
        </w:rPr>
        <w:t>7. Kungurov N.V., Matusevich S.L. Comparative characteristics of immunological parameters in patients with psoriasis in the presence of clinical signs of immunodeficiency // Journal of Dermatology Venereology. - 2002. - № 2. - S.33-36.</w:t>
      </w:r>
    </w:p>
    <w:p w:rsidR="00D6041A" w:rsidRPr="00D6041A" w:rsidRDefault="00D6041A" w:rsidP="00D6041A">
      <w:pPr>
        <w:spacing w:after="0" w:line="360" w:lineRule="auto"/>
        <w:jc w:val="both"/>
        <w:rPr>
          <w:rFonts w:ascii="Times New Roman" w:eastAsia="Calibri" w:hAnsi="Times New Roman" w:cs="Times New Roman"/>
          <w:b/>
          <w:sz w:val="24"/>
          <w:szCs w:val="24"/>
          <w:lang w:val="uk-UA"/>
        </w:rPr>
      </w:pPr>
      <w:r w:rsidRPr="00D6041A">
        <w:rPr>
          <w:rFonts w:ascii="Times New Roman" w:eastAsia="Calibri" w:hAnsi="Times New Roman" w:cs="Times New Roman"/>
          <w:b/>
          <w:sz w:val="24"/>
          <w:szCs w:val="24"/>
          <w:lang w:val="uk-UA"/>
        </w:rPr>
        <w:t>8. Novoseletskaya A.I Biogenic amines in the serum of patients with eczema // Medical panorama. - 2009. - № 1. - pp 30-32</w:t>
      </w:r>
    </w:p>
    <w:p w:rsidR="00D6041A" w:rsidRPr="00D6041A" w:rsidRDefault="00D6041A" w:rsidP="00D6041A">
      <w:pPr>
        <w:spacing w:after="0" w:line="360" w:lineRule="auto"/>
        <w:jc w:val="both"/>
        <w:rPr>
          <w:rFonts w:ascii="Times New Roman" w:eastAsia="Calibri" w:hAnsi="Times New Roman" w:cs="Times New Roman"/>
          <w:b/>
          <w:sz w:val="24"/>
          <w:szCs w:val="24"/>
          <w:lang w:val="uk-UA"/>
        </w:rPr>
      </w:pPr>
      <w:r w:rsidRPr="00D6041A">
        <w:rPr>
          <w:rFonts w:ascii="Times New Roman" w:eastAsia="Calibri" w:hAnsi="Times New Roman" w:cs="Times New Roman"/>
          <w:b/>
          <w:sz w:val="24"/>
          <w:szCs w:val="24"/>
          <w:lang w:val="uk-UA"/>
        </w:rPr>
        <w:t>9. Pies S.V Toxic metabolites quinone oxidation pathways of catecholamines / S.V Pies, D.V Yusupov, L.F Panchenko // Tocsicologycheskiy vestnik.- 1995.- № 4.- pp 12-15.</w:t>
      </w:r>
    </w:p>
    <w:p w:rsidR="00D6041A" w:rsidRPr="00D6041A" w:rsidRDefault="00D6041A" w:rsidP="00D6041A">
      <w:pPr>
        <w:spacing w:after="0" w:line="360" w:lineRule="auto"/>
        <w:jc w:val="both"/>
        <w:rPr>
          <w:rFonts w:ascii="Times New Roman" w:eastAsia="Calibri" w:hAnsi="Times New Roman" w:cs="Times New Roman"/>
          <w:b/>
          <w:sz w:val="24"/>
          <w:szCs w:val="24"/>
          <w:lang w:val="uk-UA"/>
        </w:rPr>
      </w:pPr>
      <w:r w:rsidRPr="00D6041A">
        <w:rPr>
          <w:rFonts w:ascii="Times New Roman" w:eastAsia="Calibri" w:hAnsi="Times New Roman" w:cs="Times New Roman"/>
          <w:b/>
          <w:sz w:val="24"/>
          <w:szCs w:val="24"/>
          <w:lang w:val="uk-UA"/>
        </w:rPr>
        <w:t>10. Reznіchenko N.Y Condition of sympato-adrenal and vago-іnsular systems in mature men patients ill on psorіasis / N.Y Reznіchenko // Biomedical and biosocial anthropology. - 2013. - № 20. - S. 135-138.</w:t>
      </w:r>
    </w:p>
    <w:p w:rsidR="00D6041A" w:rsidRPr="00D6041A" w:rsidRDefault="00D6041A" w:rsidP="00D6041A">
      <w:pPr>
        <w:spacing w:after="0" w:line="360" w:lineRule="auto"/>
        <w:jc w:val="both"/>
        <w:rPr>
          <w:rFonts w:ascii="Times New Roman" w:eastAsia="Calibri" w:hAnsi="Times New Roman" w:cs="Times New Roman"/>
          <w:b/>
          <w:sz w:val="24"/>
          <w:szCs w:val="24"/>
          <w:lang w:val="uk-UA"/>
        </w:rPr>
      </w:pPr>
      <w:r w:rsidRPr="00D6041A">
        <w:rPr>
          <w:rFonts w:ascii="Times New Roman" w:eastAsia="Calibri" w:hAnsi="Times New Roman" w:cs="Times New Roman"/>
          <w:b/>
          <w:sz w:val="24"/>
          <w:szCs w:val="24"/>
          <w:lang w:val="uk-UA"/>
        </w:rPr>
        <w:t>11. Fearon U. Pathogenesis of psoriatic arthritis / U. Fearon, D.J. Veale // Clin Eхp Dermatol. – 2001. – № 26. – P. 333–337.</w:t>
      </w:r>
    </w:p>
    <w:p w:rsidR="00D6041A" w:rsidRPr="00D6041A" w:rsidRDefault="00D6041A" w:rsidP="00D6041A">
      <w:pPr>
        <w:spacing w:after="0" w:line="360" w:lineRule="auto"/>
        <w:jc w:val="both"/>
        <w:rPr>
          <w:rFonts w:ascii="Times New Roman" w:eastAsia="Calibri" w:hAnsi="Times New Roman" w:cs="Times New Roman"/>
          <w:b/>
          <w:sz w:val="24"/>
          <w:szCs w:val="24"/>
          <w:lang w:val="uk-UA"/>
        </w:rPr>
      </w:pPr>
      <w:r w:rsidRPr="00D6041A">
        <w:rPr>
          <w:rFonts w:ascii="Times New Roman" w:eastAsia="Calibri" w:hAnsi="Times New Roman" w:cs="Times New Roman"/>
          <w:b/>
          <w:sz w:val="24"/>
          <w:szCs w:val="24"/>
          <w:lang w:val="uk-UA"/>
        </w:rPr>
        <w:t>12. Rott S. Recent developments in the use of biologics in psoriasis and autoimmune disorders. The role of autoantibodies / S. Rott, U. Mrowietz // B.M.J. – 2005. – Vol. 330. – P.716–720.</w:t>
      </w:r>
    </w:p>
    <w:p w:rsidR="00D6041A" w:rsidRPr="00D6041A" w:rsidRDefault="00D6041A" w:rsidP="00D6041A">
      <w:pPr>
        <w:spacing w:after="0" w:line="360" w:lineRule="auto"/>
        <w:jc w:val="both"/>
        <w:rPr>
          <w:rFonts w:ascii="Times New Roman" w:eastAsia="Calibri" w:hAnsi="Times New Roman" w:cs="Times New Roman"/>
          <w:b/>
          <w:sz w:val="24"/>
          <w:szCs w:val="24"/>
          <w:lang w:val="uk-UA"/>
        </w:rPr>
      </w:pPr>
      <w:r w:rsidRPr="00D6041A">
        <w:rPr>
          <w:rFonts w:ascii="Times New Roman" w:eastAsia="Calibri" w:hAnsi="Times New Roman" w:cs="Times New Roman"/>
          <w:b/>
          <w:sz w:val="24"/>
          <w:szCs w:val="24"/>
          <w:lang w:val="uk-UA"/>
        </w:rPr>
        <w:t>Состояние симпато-адреналовой системы у больных</w:t>
      </w:r>
    </w:p>
    <w:p w:rsidR="00D6041A" w:rsidRPr="00D6041A" w:rsidRDefault="00D6041A" w:rsidP="00D6041A">
      <w:pPr>
        <w:spacing w:after="0" w:line="360" w:lineRule="auto"/>
        <w:jc w:val="both"/>
        <w:rPr>
          <w:rFonts w:ascii="Times New Roman" w:eastAsia="Calibri" w:hAnsi="Times New Roman" w:cs="Times New Roman"/>
          <w:b/>
          <w:sz w:val="24"/>
          <w:szCs w:val="24"/>
          <w:lang w:val="uk-UA"/>
        </w:rPr>
      </w:pPr>
      <w:r w:rsidRPr="00D6041A">
        <w:rPr>
          <w:rFonts w:ascii="Times New Roman" w:eastAsia="Calibri" w:hAnsi="Times New Roman" w:cs="Times New Roman"/>
          <w:b/>
          <w:sz w:val="24"/>
          <w:szCs w:val="24"/>
          <w:lang w:val="uk-UA"/>
        </w:rPr>
        <w:t>псориазом с разной степенью тяжести клинического течения</w:t>
      </w:r>
    </w:p>
    <w:p w:rsidR="00D6041A" w:rsidRPr="00D6041A" w:rsidRDefault="00D6041A" w:rsidP="00D6041A">
      <w:pPr>
        <w:spacing w:after="0" w:line="360" w:lineRule="auto"/>
        <w:jc w:val="both"/>
        <w:rPr>
          <w:rFonts w:ascii="Times New Roman" w:eastAsia="Calibri" w:hAnsi="Times New Roman" w:cs="Times New Roman"/>
          <w:b/>
          <w:sz w:val="24"/>
          <w:szCs w:val="24"/>
        </w:rPr>
      </w:pPr>
      <w:r w:rsidRPr="00D6041A">
        <w:rPr>
          <w:rFonts w:ascii="Times New Roman" w:eastAsia="Calibri" w:hAnsi="Times New Roman" w:cs="Times New Roman"/>
          <w:b/>
          <w:sz w:val="24"/>
          <w:szCs w:val="24"/>
        </w:rPr>
        <w:t>А.А. Береговая</w:t>
      </w:r>
    </w:p>
    <w:p w:rsidR="00D6041A" w:rsidRPr="00D6041A" w:rsidRDefault="00D6041A" w:rsidP="00D6041A">
      <w:pPr>
        <w:spacing w:after="0" w:line="360" w:lineRule="auto"/>
        <w:jc w:val="both"/>
        <w:rPr>
          <w:rFonts w:ascii="Times New Roman" w:eastAsia="Calibri" w:hAnsi="Times New Roman" w:cs="Times New Roman"/>
          <w:b/>
          <w:sz w:val="24"/>
          <w:szCs w:val="24"/>
        </w:rPr>
      </w:pPr>
      <w:r w:rsidRPr="00D6041A">
        <w:rPr>
          <w:rFonts w:ascii="Times New Roman" w:eastAsia="Calibri" w:hAnsi="Times New Roman" w:cs="Times New Roman"/>
          <w:b/>
          <w:sz w:val="24"/>
          <w:szCs w:val="24"/>
        </w:rPr>
        <w:t>Харьковский национальный медицинский университет</w:t>
      </w:r>
    </w:p>
    <w:p w:rsidR="00D6041A" w:rsidRPr="00D6041A" w:rsidRDefault="00D6041A" w:rsidP="00D6041A">
      <w:pPr>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b/>
          <w:sz w:val="24"/>
          <w:szCs w:val="24"/>
          <w:lang w:val="uk-UA"/>
        </w:rPr>
        <w:lastRenderedPageBreak/>
        <w:t>Резюме</w:t>
      </w:r>
      <w:r w:rsidRPr="00D6041A">
        <w:rPr>
          <w:rFonts w:ascii="Times New Roman" w:eastAsia="Calibri" w:hAnsi="Times New Roman" w:cs="Times New Roman"/>
          <w:sz w:val="24"/>
          <w:szCs w:val="24"/>
          <w:lang w:val="uk-UA"/>
        </w:rPr>
        <w:t>. В статье представлена оценка состояния симпато-адреналовой системы на разных стадиях клинического течения псориаза, по содержанию в суточной моче уровня катехоламинов и их метаболитов - ванилминдальной и гомованилиновой кислот.</w:t>
      </w:r>
    </w:p>
    <w:p w:rsidR="00D6041A" w:rsidRPr="00D6041A" w:rsidRDefault="00D6041A" w:rsidP="00D6041A">
      <w:pPr>
        <w:spacing w:after="0" w:line="360" w:lineRule="auto"/>
        <w:jc w:val="both"/>
        <w:rPr>
          <w:rFonts w:ascii="Times New Roman" w:eastAsia="Calibri" w:hAnsi="Times New Roman" w:cs="Times New Roman"/>
          <w:sz w:val="24"/>
          <w:szCs w:val="24"/>
        </w:rPr>
      </w:pPr>
      <w:r w:rsidRPr="00D6041A">
        <w:rPr>
          <w:rFonts w:ascii="Times New Roman" w:eastAsia="Calibri" w:hAnsi="Times New Roman" w:cs="Times New Roman"/>
          <w:b/>
          <w:sz w:val="24"/>
          <w:szCs w:val="24"/>
        </w:rPr>
        <w:t xml:space="preserve">Ключевые слова: </w:t>
      </w:r>
      <w:r w:rsidRPr="00D6041A">
        <w:rPr>
          <w:rFonts w:ascii="Times New Roman" w:eastAsia="Calibri" w:hAnsi="Times New Roman" w:cs="Times New Roman"/>
          <w:sz w:val="24"/>
          <w:szCs w:val="24"/>
        </w:rPr>
        <w:t xml:space="preserve">псориаз, </w:t>
      </w:r>
      <w:proofErr w:type="gramStart"/>
      <w:r w:rsidRPr="00D6041A">
        <w:rPr>
          <w:rFonts w:ascii="Times New Roman" w:eastAsia="Calibri" w:hAnsi="Times New Roman" w:cs="Times New Roman"/>
          <w:sz w:val="24"/>
          <w:szCs w:val="24"/>
        </w:rPr>
        <w:t>симпато-адреналовая</w:t>
      </w:r>
      <w:proofErr w:type="gramEnd"/>
      <w:r w:rsidRPr="00D6041A">
        <w:rPr>
          <w:rFonts w:ascii="Times New Roman" w:eastAsia="Calibri" w:hAnsi="Times New Roman" w:cs="Times New Roman"/>
          <w:sz w:val="24"/>
          <w:szCs w:val="24"/>
        </w:rPr>
        <w:t xml:space="preserve"> система, катехоламины.</w:t>
      </w:r>
    </w:p>
    <w:p w:rsidR="00D6041A" w:rsidRPr="00D6041A" w:rsidRDefault="00D6041A" w:rsidP="00D6041A">
      <w:pPr>
        <w:spacing w:after="0" w:line="360" w:lineRule="auto"/>
        <w:jc w:val="both"/>
        <w:rPr>
          <w:rFonts w:ascii="Times New Roman" w:eastAsia="Calibri" w:hAnsi="Times New Roman" w:cs="Times New Roman"/>
          <w:sz w:val="24"/>
          <w:szCs w:val="24"/>
        </w:rPr>
      </w:pPr>
    </w:p>
    <w:p w:rsidR="00D6041A" w:rsidRPr="00D6041A" w:rsidRDefault="00D6041A" w:rsidP="00D6041A">
      <w:pPr>
        <w:spacing w:after="0" w:line="360" w:lineRule="auto"/>
        <w:jc w:val="both"/>
        <w:rPr>
          <w:rFonts w:ascii="Times New Roman" w:eastAsia="Calibri" w:hAnsi="Times New Roman" w:cs="Times New Roman"/>
          <w:b/>
          <w:sz w:val="24"/>
          <w:szCs w:val="24"/>
          <w:lang w:val="en-US"/>
        </w:rPr>
      </w:pPr>
      <w:r w:rsidRPr="00D6041A">
        <w:rPr>
          <w:rFonts w:ascii="Times New Roman" w:eastAsia="Calibri" w:hAnsi="Times New Roman" w:cs="Times New Roman"/>
          <w:b/>
          <w:sz w:val="24"/>
          <w:szCs w:val="24"/>
          <w:lang w:val="en-US"/>
        </w:rPr>
        <w:t>S</w:t>
      </w:r>
      <w:r w:rsidRPr="00D6041A">
        <w:rPr>
          <w:rFonts w:ascii="Times New Roman" w:eastAsia="Calibri" w:hAnsi="Times New Roman" w:cs="Times New Roman"/>
          <w:b/>
          <w:sz w:val="24"/>
          <w:szCs w:val="24"/>
          <w:lang w:val="uk-UA"/>
        </w:rPr>
        <w:t>tate</w:t>
      </w:r>
      <w:r w:rsidRPr="00D6041A">
        <w:rPr>
          <w:rFonts w:ascii="Calibri" w:eastAsia="Calibri" w:hAnsi="Calibri" w:cs="Times New Roman"/>
          <w:lang w:val="en-US"/>
        </w:rPr>
        <w:t xml:space="preserve"> </w:t>
      </w:r>
      <w:r w:rsidRPr="00D6041A">
        <w:rPr>
          <w:rFonts w:ascii="Times New Roman" w:eastAsia="Calibri" w:hAnsi="Times New Roman" w:cs="Times New Roman"/>
          <w:b/>
          <w:sz w:val="24"/>
          <w:szCs w:val="24"/>
          <w:lang w:val="uk-UA"/>
        </w:rPr>
        <w:t xml:space="preserve">of sympathoadrenal system of psoriasis patients </w:t>
      </w:r>
      <w:r w:rsidRPr="00D6041A">
        <w:rPr>
          <w:rFonts w:ascii="Times New Roman" w:eastAsia="Calibri" w:hAnsi="Times New Roman" w:cs="Times New Roman"/>
          <w:b/>
          <w:sz w:val="24"/>
          <w:szCs w:val="24"/>
          <w:lang w:val="en-US"/>
        </w:rPr>
        <w:t>with different o</w:t>
      </w:r>
      <w:r w:rsidRPr="00D6041A">
        <w:rPr>
          <w:rFonts w:ascii="Times New Roman" w:eastAsia="Calibri" w:hAnsi="Times New Roman" w:cs="Times New Roman"/>
          <w:b/>
          <w:sz w:val="24"/>
          <w:szCs w:val="24"/>
          <w:lang w:val="uk-UA"/>
        </w:rPr>
        <w:t>f</w:t>
      </w:r>
      <w:r w:rsidRPr="00D6041A">
        <w:rPr>
          <w:rFonts w:ascii="Times New Roman" w:eastAsia="Calibri" w:hAnsi="Times New Roman" w:cs="Times New Roman"/>
          <w:b/>
          <w:sz w:val="24"/>
          <w:szCs w:val="24"/>
          <w:lang w:val="en-US"/>
        </w:rPr>
        <w:t xml:space="preserve"> </w:t>
      </w:r>
      <w:r w:rsidRPr="00D6041A">
        <w:rPr>
          <w:rFonts w:ascii="Times New Roman" w:eastAsia="Calibri" w:hAnsi="Times New Roman" w:cs="Times New Roman"/>
          <w:b/>
          <w:sz w:val="24"/>
          <w:szCs w:val="24"/>
          <w:lang w:val="uk-UA"/>
        </w:rPr>
        <w:t>the degree of severity of clinical event</w:t>
      </w:r>
    </w:p>
    <w:p w:rsidR="00D6041A" w:rsidRPr="00D6041A" w:rsidRDefault="00D6041A" w:rsidP="00D6041A">
      <w:pPr>
        <w:tabs>
          <w:tab w:val="left" w:pos="2175"/>
        </w:tabs>
        <w:spacing w:after="0" w:line="360" w:lineRule="auto"/>
        <w:jc w:val="both"/>
        <w:rPr>
          <w:rFonts w:ascii="Times New Roman" w:eastAsia="Calibri" w:hAnsi="Times New Roman" w:cs="Times New Roman"/>
          <w:b/>
          <w:sz w:val="24"/>
          <w:szCs w:val="24"/>
          <w:lang w:val="en-US"/>
        </w:rPr>
      </w:pPr>
      <w:r w:rsidRPr="00D6041A">
        <w:rPr>
          <w:rFonts w:ascii="Times New Roman" w:eastAsia="Calibri" w:hAnsi="Times New Roman" w:cs="Times New Roman"/>
          <w:b/>
          <w:sz w:val="24"/>
          <w:szCs w:val="24"/>
          <w:lang w:val="uk-UA"/>
        </w:rPr>
        <w:t>A.A.</w:t>
      </w:r>
      <w:r w:rsidRPr="00D6041A">
        <w:rPr>
          <w:rFonts w:ascii="Times New Roman" w:eastAsia="Calibri" w:hAnsi="Times New Roman" w:cs="Times New Roman"/>
          <w:b/>
          <w:sz w:val="24"/>
          <w:szCs w:val="24"/>
          <w:lang w:val="en-US"/>
        </w:rPr>
        <w:t xml:space="preserve"> </w:t>
      </w:r>
      <w:r w:rsidRPr="00D6041A">
        <w:rPr>
          <w:rFonts w:ascii="Times New Roman" w:eastAsia="Calibri" w:hAnsi="Times New Roman" w:cs="Times New Roman"/>
          <w:b/>
          <w:sz w:val="24"/>
          <w:szCs w:val="24"/>
          <w:lang w:val="uk-UA"/>
        </w:rPr>
        <w:t>Beregova</w:t>
      </w:r>
      <w:r w:rsidRPr="00D6041A">
        <w:rPr>
          <w:rFonts w:ascii="Times New Roman" w:eastAsia="Calibri" w:hAnsi="Times New Roman" w:cs="Times New Roman"/>
          <w:b/>
          <w:sz w:val="24"/>
          <w:szCs w:val="24"/>
          <w:lang w:val="uk-UA"/>
        </w:rPr>
        <w:tab/>
      </w:r>
    </w:p>
    <w:p w:rsidR="00D6041A" w:rsidRPr="00D6041A" w:rsidRDefault="00D6041A" w:rsidP="00D6041A">
      <w:pPr>
        <w:spacing w:after="0" w:line="360" w:lineRule="auto"/>
        <w:jc w:val="both"/>
        <w:rPr>
          <w:rFonts w:ascii="Times New Roman" w:eastAsia="Calibri" w:hAnsi="Times New Roman" w:cs="Times New Roman"/>
          <w:b/>
          <w:sz w:val="24"/>
          <w:szCs w:val="24"/>
          <w:lang w:val="en-US"/>
        </w:rPr>
      </w:pPr>
      <w:r w:rsidRPr="00D6041A">
        <w:rPr>
          <w:rFonts w:ascii="Times New Roman" w:eastAsia="Calibri" w:hAnsi="Times New Roman" w:cs="Times New Roman"/>
          <w:b/>
          <w:sz w:val="24"/>
          <w:szCs w:val="24"/>
          <w:lang w:val="en-US"/>
        </w:rPr>
        <w:t>Kharkiv National Medical University</w:t>
      </w:r>
    </w:p>
    <w:p w:rsidR="00D6041A" w:rsidRPr="00D6041A" w:rsidRDefault="00D6041A" w:rsidP="00D6041A">
      <w:pPr>
        <w:spacing w:after="0" w:line="360" w:lineRule="auto"/>
        <w:jc w:val="both"/>
        <w:rPr>
          <w:rFonts w:ascii="Times New Roman" w:eastAsia="Calibri" w:hAnsi="Times New Roman" w:cs="Times New Roman"/>
          <w:sz w:val="24"/>
          <w:szCs w:val="24"/>
          <w:lang w:val="en-US"/>
        </w:rPr>
      </w:pPr>
      <w:r w:rsidRPr="00D6041A">
        <w:rPr>
          <w:rFonts w:ascii="Times New Roman" w:eastAsia="Calibri" w:hAnsi="Times New Roman" w:cs="Times New Roman"/>
          <w:sz w:val="24"/>
          <w:szCs w:val="24"/>
          <w:lang w:val="en-US"/>
        </w:rPr>
        <w:t xml:space="preserve"> </w:t>
      </w:r>
      <w:r w:rsidRPr="00D6041A">
        <w:rPr>
          <w:rFonts w:ascii="Times New Roman" w:eastAsia="Calibri" w:hAnsi="Times New Roman" w:cs="Times New Roman"/>
          <w:b/>
          <w:sz w:val="24"/>
          <w:szCs w:val="24"/>
          <w:lang w:val="en-US"/>
        </w:rPr>
        <w:t>Abstract</w:t>
      </w:r>
      <w:r w:rsidRPr="00D6041A">
        <w:rPr>
          <w:rFonts w:ascii="Times New Roman" w:eastAsia="Calibri" w:hAnsi="Times New Roman" w:cs="Times New Roman"/>
          <w:sz w:val="24"/>
          <w:szCs w:val="24"/>
          <w:lang w:val="en-US"/>
        </w:rPr>
        <w:t>.</w:t>
      </w:r>
      <w:r w:rsidRPr="00D6041A">
        <w:rPr>
          <w:rFonts w:ascii="Calibri" w:eastAsia="Calibri" w:hAnsi="Calibri" w:cs="Times New Roman"/>
          <w:lang w:val="en-US"/>
        </w:rPr>
        <w:t xml:space="preserve"> </w:t>
      </w:r>
      <w:r w:rsidRPr="00D6041A">
        <w:rPr>
          <w:rFonts w:ascii="Times New Roman" w:eastAsia="Calibri" w:hAnsi="Times New Roman" w:cs="Times New Roman"/>
          <w:sz w:val="24"/>
          <w:szCs w:val="24"/>
          <w:lang w:val="en-US"/>
        </w:rPr>
        <w:t>In the article given</w:t>
      </w:r>
      <w:r w:rsidRPr="00D6041A">
        <w:rPr>
          <w:rFonts w:ascii="Calibri" w:eastAsia="Calibri" w:hAnsi="Calibri" w:cs="Times New Roman"/>
          <w:lang w:val="en-US"/>
        </w:rPr>
        <w:t xml:space="preserve"> </w:t>
      </w:r>
      <w:r w:rsidRPr="00D6041A">
        <w:rPr>
          <w:rFonts w:ascii="Times New Roman" w:eastAsia="Calibri" w:hAnsi="Times New Roman" w:cs="Times New Roman"/>
          <w:sz w:val="24"/>
          <w:szCs w:val="24"/>
          <w:lang w:val="en-US"/>
        </w:rPr>
        <w:t xml:space="preserve">evaluation of the sympathoadrenal system on </w:t>
      </w:r>
      <w:r w:rsidRPr="00D6041A">
        <w:rPr>
          <w:rFonts w:ascii="Calibri" w:eastAsia="Calibri" w:hAnsi="Calibri" w:cs="Times New Roman"/>
          <w:lang w:val="en-US"/>
        </w:rPr>
        <w:t xml:space="preserve"> </w:t>
      </w:r>
      <w:r w:rsidRPr="00D6041A">
        <w:rPr>
          <w:rFonts w:ascii="Times New Roman" w:eastAsia="Calibri" w:hAnsi="Times New Roman" w:cs="Times New Roman"/>
          <w:sz w:val="24"/>
          <w:szCs w:val="24"/>
          <w:lang w:val="en-US"/>
        </w:rPr>
        <w:t>different</w:t>
      </w:r>
      <w:r w:rsidRPr="00D6041A">
        <w:rPr>
          <w:rFonts w:ascii="Calibri" w:eastAsia="Calibri" w:hAnsi="Calibri" w:cs="Times New Roman"/>
          <w:lang w:val="en-US"/>
        </w:rPr>
        <w:t xml:space="preserve"> </w:t>
      </w:r>
      <w:r w:rsidRPr="00D6041A">
        <w:rPr>
          <w:rFonts w:ascii="Times New Roman" w:eastAsia="Calibri" w:hAnsi="Times New Roman" w:cs="Times New Roman"/>
          <w:sz w:val="24"/>
          <w:szCs w:val="24"/>
          <w:lang w:val="en-US"/>
        </w:rPr>
        <w:t>stage of the degree of severity of clinical event,</w:t>
      </w:r>
      <w:r w:rsidRPr="00D6041A">
        <w:rPr>
          <w:rFonts w:ascii="Calibri" w:eastAsia="Calibri" w:hAnsi="Calibri" w:cs="Times New Roman"/>
          <w:lang w:val="en-US"/>
        </w:rPr>
        <w:t xml:space="preserve"> </w:t>
      </w:r>
      <w:r w:rsidRPr="00D6041A">
        <w:rPr>
          <w:rFonts w:ascii="Times New Roman" w:eastAsia="Calibri" w:hAnsi="Times New Roman" w:cs="Times New Roman"/>
          <w:sz w:val="24"/>
          <w:szCs w:val="24"/>
          <w:lang w:val="en-US"/>
        </w:rPr>
        <w:t>content in daily urine levels of catecholamines and their metabolites - vanilla-almond and homovanillic acid.</w:t>
      </w:r>
    </w:p>
    <w:p w:rsidR="00D6041A" w:rsidRPr="00D6041A" w:rsidRDefault="00D6041A" w:rsidP="00D6041A">
      <w:pPr>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b/>
          <w:sz w:val="24"/>
          <w:szCs w:val="24"/>
          <w:lang w:val="en-US"/>
        </w:rPr>
        <w:t>Keywords</w:t>
      </w:r>
      <w:r w:rsidRPr="00D6041A">
        <w:rPr>
          <w:rFonts w:ascii="Times New Roman" w:eastAsia="Calibri" w:hAnsi="Times New Roman" w:cs="Times New Roman"/>
          <w:sz w:val="24"/>
          <w:szCs w:val="24"/>
          <w:lang w:val="en-US"/>
        </w:rPr>
        <w:t>:</w:t>
      </w:r>
      <w:r w:rsidRPr="00D6041A">
        <w:rPr>
          <w:rFonts w:ascii="Calibri" w:eastAsia="Calibri" w:hAnsi="Calibri" w:cs="Times New Roman"/>
          <w:lang w:val="en-US"/>
        </w:rPr>
        <w:t xml:space="preserve"> </w:t>
      </w:r>
      <w:r w:rsidRPr="00D6041A">
        <w:rPr>
          <w:rFonts w:ascii="Times New Roman" w:eastAsia="Calibri" w:hAnsi="Times New Roman" w:cs="Times New Roman"/>
          <w:sz w:val="24"/>
          <w:szCs w:val="24"/>
          <w:lang w:val="en-US"/>
        </w:rPr>
        <w:t>psoriasis,</w:t>
      </w:r>
      <w:r w:rsidRPr="00D6041A">
        <w:rPr>
          <w:rFonts w:ascii="Calibri" w:eastAsia="Calibri" w:hAnsi="Calibri" w:cs="Times New Roman"/>
          <w:lang w:val="en-US"/>
        </w:rPr>
        <w:t xml:space="preserve"> </w:t>
      </w:r>
      <w:r w:rsidRPr="00D6041A">
        <w:rPr>
          <w:rFonts w:ascii="Times New Roman" w:eastAsia="Calibri" w:hAnsi="Times New Roman" w:cs="Times New Roman"/>
          <w:sz w:val="24"/>
          <w:szCs w:val="24"/>
          <w:lang w:val="en-US"/>
        </w:rPr>
        <w:t>sympathoadrenal system,</w:t>
      </w:r>
      <w:r w:rsidRPr="00D6041A">
        <w:rPr>
          <w:rFonts w:ascii="Calibri" w:eastAsia="Calibri" w:hAnsi="Calibri" w:cs="Times New Roman"/>
          <w:lang w:val="en-US"/>
        </w:rPr>
        <w:t xml:space="preserve"> </w:t>
      </w:r>
      <w:r w:rsidRPr="00D6041A">
        <w:rPr>
          <w:rFonts w:ascii="Times New Roman" w:eastAsia="Calibri" w:hAnsi="Times New Roman" w:cs="Times New Roman"/>
          <w:sz w:val="24"/>
          <w:szCs w:val="24"/>
          <w:lang w:val="en-US"/>
        </w:rPr>
        <w:t>catecholamines</w:t>
      </w:r>
    </w:p>
    <w:p w:rsidR="00D6041A" w:rsidRPr="00D6041A" w:rsidRDefault="00D6041A" w:rsidP="00D6041A">
      <w:pPr>
        <w:spacing w:after="0" w:line="360" w:lineRule="auto"/>
        <w:jc w:val="both"/>
        <w:rPr>
          <w:rFonts w:ascii="Times New Roman" w:eastAsia="Calibri" w:hAnsi="Times New Roman" w:cs="Times New Roman"/>
          <w:sz w:val="24"/>
          <w:szCs w:val="24"/>
          <w:lang w:val="uk-UA"/>
        </w:rPr>
      </w:pPr>
    </w:p>
    <w:p w:rsidR="00D6041A" w:rsidRPr="00D6041A" w:rsidRDefault="00D6041A" w:rsidP="00D6041A">
      <w:pPr>
        <w:spacing w:after="0" w:line="360" w:lineRule="auto"/>
        <w:jc w:val="both"/>
        <w:rPr>
          <w:rFonts w:ascii="Times New Roman" w:eastAsia="Calibri" w:hAnsi="Times New Roman" w:cs="Times New Roman"/>
          <w:b/>
          <w:sz w:val="24"/>
          <w:szCs w:val="24"/>
          <w:lang w:val="uk-UA"/>
        </w:rPr>
      </w:pPr>
      <w:r w:rsidRPr="00D6041A">
        <w:rPr>
          <w:rFonts w:ascii="Times New Roman" w:eastAsia="Calibri" w:hAnsi="Times New Roman" w:cs="Times New Roman"/>
          <w:b/>
          <w:sz w:val="24"/>
          <w:szCs w:val="24"/>
          <w:lang w:val="uk-UA"/>
        </w:rPr>
        <w:t>Об авторах:</w:t>
      </w:r>
    </w:p>
    <w:p w:rsidR="00D6041A" w:rsidRPr="00D6041A" w:rsidRDefault="00D6041A" w:rsidP="00D6041A">
      <w:pPr>
        <w:spacing w:after="0" w:line="360" w:lineRule="auto"/>
        <w:jc w:val="both"/>
        <w:rPr>
          <w:rFonts w:ascii="Times New Roman" w:eastAsia="Calibri" w:hAnsi="Times New Roman" w:cs="Times New Roman"/>
          <w:sz w:val="24"/>
          <w:szCs w:val="24"/>
          <w:lang w:val="uk-UA"/>
        </w:rPr>
      </w:pPr>
      <w:r w:rsidRPr="00D6041A">
        <w:rPr>
          <w:rFonts w:ascii="Times New Roman" w:eastAsia="Calibri" w:hAnsi="Times New Roman" w:cs="Times New Roman"/>
          <w:sz w:val="24"/>
          <w:szCs w:val="24"/>
        </w:rPr>
        <w:t xml:space="preserve">Береговая Алла Анатольевна </w:t>
      </w:r>
      <w:r w:rsidRPr="00D6041A">
        <w:rPr>
          <w:rFonts w:ascii="Times New Roman" w:eastAsia="Calibri" w:hAnsi="Times New Roman" w:cs="Times New Roman"/>
          <w:sz w:val="24"/>
          <w:szCs w:val="24"/>
          <w:lang w:val="uk-UA"/>
        </w:rPr>
        <w:t>– асистент кафедрый дерматологии, венерологии и медицинской косметологии Харьковского национального медицинского университета</w:t>
      </w:r>
    </w:p>
    <w:p w:rsidR="00732E33" w:rsidRPr="00D6041A" w:rsidRDefault="00732E33" w:rsidP="00D6041A">
      <w:pPr>
        <w:rPr>
          <w:lang w:val="uk-UA"/>
        </w:rPr>
      </w:pPr>
      <w:bookmarkStart w:id="0" w:name="_GoBack"/>
      <w:bookmarkEnd w:id="0"/>
    </w:p>
    <w:sectPr w:rsidR="00732E33" w:rsidRPr="00D6041A" w:rsidSect="00193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NewtonC">
    <w:altName w:val="Kozuka Mincho Pro B"/>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E6"/>
    <w:rsid w:val="001824E6"/>
    <w:rsid w:val="00571FB7"/>
    <w:rsid w:val="00732E33"/>
    <w:rsid w:val="00D60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2931</Words>
  <Characters>16713</Characters>
  <Application>Microsoft Office Word</Application>
  <DocSecurity>0</DocSecurity>
  <Lines>139</Lines>
  <Paragraphs>39</Paragraphs>
  <ScaleCrop>false</ScaleCrop>
  <Company>MICROSOFT</Company>
  <LinksUpToDate>false</LinksUpToDate>
  <CharactersWithSpaces>19605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Береговая</dc:creator>
  <cp:keywords/>
  <dc:description/>
  <cp:lastModifiedBy>Береговая</cp:lastModifiedBy>
  <cp:revision>4</cp:revision>
  <dcterms:created xsi:type="dcterms:W3CDTF">2015-12-02T10:17:00Z</dcterms:created>
  <dcterms:modified xsi:type="dcterms:W3CDTF">2015-12-02T10:21:00Z</dcterms:modified>
</cp:coreProperties>
</file>