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EB72F" w14:textId="77777777" w:rsidR="00456F14" w:rsidRPr="00456F14" w:rsidRDefault="00456F14" w:rsidP="00456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14">
        <w:rPr>
          <w:rFonts w:ascii="Times New Roman" w:hAnsi="Times New Roman" w:cs="Times New Roman"/>
          <w:b/>
          <w:sz w:val="28"/>
          <w:szCs w:val="28"/>
        </w:rPr>
        <w:t xml:space="preserve">Ананько С.Я., </w:t>
      </w:r>
      <w:proofErr w:type="spellStart"/>
      <w:r w:rsidRPr="00456F14">
        <w:rPr>
          <w:rFonts w:ascii="Times New Roman" w:hAnsi="Times New Roman" w:cs="Times New Roman"/>
          <w:b/>
          <w:sz w:val="28"/>
          <w:szCs w:val="28"/>
        </w:rPr>
        <w:t>Киричек</w:t>
      </w:r>
      <w:proofErr w:type="spellEnd"/>
      <w:r w:rsidRPr="00456F14">
        <w:rPr>
          <w:rFonts w:ascii="Times New Roman" w:hAnsi="Times New Roman" w:cs="Times New Roman"/>
          <w:b/>
          <w:sz w:val="28"/>
          <w:szCs w:val="28"/>
        </w:rPr>
        <w:t xml:space="preserve"> Л.Т., Кривошапка А.В.</w:t>
      </w:r>
    </w:p>
    <w:p w14:paraId="4F864577" w14:textId="77777777" w:rsidR="00456F14" w:rsidRPr="00456F14" w:rsidRDefault="00456F14" w:rsidP="00456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14"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университет, Харьков</w:t>
      </w:r>
    </w:p>
    <w:p w14:paraId="6D23B354" w14:textId="77777777" w:rsidR="00456F14" w:rsidRDefault="00456F14" w:rsidP="00456F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56F14">
        <w:rPr>
          <w:rFonts w:ascii="Times New Roman" w:hAnsi="Times New Roman" w:cs="Times New Roman"/>
          <w:b/>
          <w:sz w:val="28"/>
          <w:szCs w:val="28"/>
        </w:rPr>
        <w:t xml:space="preserve">ДИУРЕТИКИ </w:t>
      </w:r>
      <w:bookmarkEnd w:id="0"/>
      <w:r w:rsidRPr="00456F14">
        <w:rPr>
          <w:rFonts w:ascii="Times New Roman" w:hAnsi="Times New Roman" w:cs="Times New Roman"/>
          <w:b/>
          <w:sz w:val="28"/>
          <w:szCs w:val="28"/>
        </w:rPr>
        <w:t>ПРИ ОСТРОЙ ПОЧЕЧНОЙ НЕДОСТАТОЧНОСТИСЕРДЕЧНО-СОСУДИСТОГО ГЕНЕЗА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DA39A33" w14:textId="77777777" w:rsidR="00001992" w:rsidRPr="00456F14" w:rsidRDefault="00456F14" w:rsidP="00456F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14">
        <w:rPr>
          <w:rFonts w:ascii="Times New Roman" w:hAnsi="Times New Roman" w:cs="Times New Roman"/>
          <w:sz w:val="28"/>
          <w:szCs w:val="28"/>
        </w:rPr>
        <w:t>Острая почечная недостаточность (ОП</w:t>
      </w:r>
      <w:r w:rsidRPr="00456F14">
        <w:rPr>
          <w:rFonts w:ascii="Times New Roman" w:hAnsi="Times New Roman" w:cs="Times New Roman"/>
          <w:sz w:val="28"/>
          <w:szCs w:val="28"/>
        </w:rPr>
        <w:t xml:space="preserve">Н) возникающая на фоне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сердечно</w:t>
      </w:r>
      <w:r w:rsidRPr="00456F14">
        <w:rPr>
          <w:rFonts w:ascii="Times New Roman" w:hAnsi="Times New Roman" w:cs="Times New Roman"/>
          <w:sz w:val="28"/>
          <w:szCs w:val="28"/>
        </w:rPr>
        <w:t>сосудистой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патологии, проявляется острым нарушением фильтрационной,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экскреторной и секреторной функции почек, в связи с чем диуретики, показанные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в этих условиях, повышая нагрузку на почки, могут вызвать парадоксальный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эффект. Учитывая это обстоятельство, по данным литературы, при острой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 xml:space="preserve">почечной недостаточности применяются не любые препараты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диуретическогодействия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>, а только те, которые усиливают или не нарушают процесс фильтрации в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 xml:space="preserve">клубочках и улучшают кровоток в почках. Таким механизмом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мочегонногодействия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обладают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осматические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диуретики – натрия ацетат,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маннитол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56F14">
        <w:rPr>
          <w:rFonts w:ascii="Times New Roman" w:hAnsi="Times New Roman" w:cs="Times New Roman"/>
          <w:sz w:val="28"/>
          <w:szCs w:val="28"/>
        </w:rPr>
        <w:t>мочевина,и</w:t>
      </w:r>
      <w:proofErr w:type="spellEnd"/>
      <w:proofErr w:type="gramEnd"/>
      <w:r w:rsidRPr="0045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гидруретики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метилксантины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и растительные. Остальные препараты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салуретики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), в том числе и один из наиболее активных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фуросемид,ингибирующие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натрия и воды в разных отделах канальцев почек,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проявляют диуретический эффект обратно пропорционально тяжести ОПН, при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 xml:space="preserve">которой их период полувыведения значительно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удлинняется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за счет связи с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 xml:space="preserve">белками крови, а фармакодинамический эффект приближается к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токсическому.Поэтому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даже фуросемид показан в начальных стадиях ОПН, более эффективен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при ее нетяжелой (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неолигурической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>) форме, а на более поздних этапах ОПН, при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застойной сердечной недостаточности и хронической гипертензии лучше в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 xml:space="preserve">сочетании с хлоридом натрия или с ингибиторами АПФ,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кардиотоническими</w:t>
      </w:r>
      <w:proofErr w:type="spellEnd"/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средствами (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добутамином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>) или с диуретиками, повышающими осмолярный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клиренс, расширяющими сосуды почек и ускоряющими ток жидкости в канальцах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 xml:space="preserve">почек.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Салуретики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часности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фуросемид, не сочетаются с нестероидными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56F14">
        <w:rPr>
          <w:rFonts w:ascii="Times New Roman" w:hAnsi="Times New Roman" w:cs="Times New Roman"/>
          <w:sz w:val="28"/>
          <w:szCs w:val="28"/>
        </w:rPr>
        <w:t>противовоспалительными  средствами</w:t>
      </w:r>
      <w:proofErr w:type="gramEnd"/>
      <w:r w:rsidRPr="00456F14">
        <w:rPr>
          <w:rFonts w:ascii="Times New Roman" w:hAnsi="Times New Roman" w:cs="Times New Roman"/>
          <w:sz w:val="28"/>
          <w:szCs w:val="28"/>
        </w:rPr>
        <w:t xml:space="preserve">  и  антикоагулянтами,  с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рентгеноконтрастными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 веществами, 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аминогликозидными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 антибиотиками,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 xml:space="preserve">обладающими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нефротоксичностью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тропными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к белкам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соединениями.Внутривенный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кровоток не возникает, если имеет место обезвоживание и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назначение простагландинов. На этом фоне фуросемид может нарушить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 xml:space="preserve">клубочковую фильтрацию и механизм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ауторегуляции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почечного кровотока.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56F14">
        <w:rPr>
          <w:rFonts w:ascii="Times New Roman" w:hAnsi="Times New Roman" w:cs="Times New Roman"/>
          <w:sz w:val="28"/>
          <w:szCs w:val="28"/>
        </w:rPr>
        <w:t xml:space="preserve">Поэтому 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салуретики</w:t>
      </w:r>
      <w:proofErr w:type="spellEnd"/>
      <w:proofErr w:type="gramEnd"/>
      <w:r w:rsidRPr="00456F14">
        <w:rPr>
          <w:rFonts w:ascii="Times New Roman" w:hAnsi="Times New Roman" w:cs="Times New Roman"/>
          <w:sz w:val="28"/>
          <w:szCs w:val="28"/>
        </w:rPr>
        <w:t xml:space="preserve">  эффективны  для  лечения  нетяжелой 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ОПН,сопровождающейся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гиперкалиемией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>, ацидозом и перегрузкой жидкостью. Эффект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фуросемида используется как прогностический тест для решения вопроса о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необходимости заместительной терапии (диализ).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>Все изложенное свидетельствует о необходимости при ОПН применять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14">
        <w:rPr>
          <w:rFonts w:ascii="Times New Roman" w:hAnsi="Times New Roman" w:cs="Times New Roman"/>
          <w:sz w:val="28"/>
          <w:szCs w:val="28"/>
        </w:rPr>
        <w:t xml:space="preserve">диуретики, особенно </w:t>
      </w:r>
      <w:proofErr w:type="spellStart"/>
      <w:r w:rsidRPr="00456F14">
        <w:rPr>
          <w:rFonts w:ascii="Times New Roman" w:hAnsi="Times New Roman" w:cs="Times New Roman"/>
          <w:sz w:val="28"/>
          <w:szCs w:val="28"/>
        </w:rPr>
        <w:t>салуретики</w:t>
      </w:r>
      <w:proofErr w:type="spellEnd"/>
      <w:r w:rsidRPr="00456F14">
        <w:rPr>
          <w:rFonts w:ascii="Times New Roman" w:hAnsi="Times New Roman" w:cs="Times New Roman"/>
          <w:sz w:val="28"/>
          <w:szCs w:val="28"/>
        </w:rPr>
        <w:t>, в режиме безопасной стратегии.</w:t>
      </w:r>
      <w:r w:rsidRPr="0045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01992" w:rsidRPr="0045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14"/>
    <w:rsid w:val="00001992"/>
    <w:rsid w:val="004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5832"/>
  <w15:chartTrackingRefBased/>
  <w15:docId w15:val="{A112A847-1537-42D4-B929-6040D2F6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Кривошапка</dc:creator>
  <cp:keywords/>
  <dc:description/>
  <cp:lastModifiedBy>Александр Кривошапка</cp:lastModifiedBy>
  <cp:revision>1</cp:revision>
  <dcterms:created xsi:type="dcterms:W3CDTF">2015-11-15T19:28:00Z</dcterms:created>
  <dcterms:modified xsi:type="dcterms:W3CDTF">2015-11-15T19:32:00Z</dcterms:modified>
</cp:coreProperties>
</file>