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F4" w:rsidRPr="005618F4" w:rsidRDefault="005618F4" w:rsidP="005618F4">
      <w:pPr>
        <w:jc w:val="center"/>
        <w:rPr>
          <w:rFonts w:ascii="Times New Roman" w:hAnsi="Times New Roman"/>
          <w:b/>
          <w:sz w:val="28"/>
          <w:szCs w:val="28"/>
        </w:rPr>
      </w:pPr>
      <w:r w:rsidRPr="005618F4">
        <w:rPr>
          <w:rFonts w:ascii="Times New Roman" w:hAnsi="Times New Roman"/>
          <w:b/>
          <w:sz w:val="28"/>
          <w:szCs w:val="28"/>
        </w:rPr>
        <w:t>Современные методы диагностики трихомониаза и их этические аспекты</w:t>
      </w:r>
    </w:p>
    <w:p w:rsidR="005618F4" w:rsidRPr="005618F4" w:rsidRDefault="00D34F0A" w:rsidP="005618F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Колюбаева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Е.Ю., </w:t>
      </w:r>
      <w:proofErr w:type="spellStart"/>
      <w:r w:rsidR="005618F4" w:rsidRPr="005618F4">
        <w:rPr>
          <w:rFonts w:ascii="Times New Roman" w:hAnsi="Times New Roman"/>
          <w:sz w:val="28"/>
          <w:szCs w:val="28"/>
        </w:rPr>
        <w:t>Кисиленко</w:t>
      </w:r>
      <w:proofErr w:type="spellEnd"/>
      <w:r w:rsidR="005618F4" w:rsidRPr="005618F4">
        <w:rPr>
          <w:rFonts w:ascii="Times New Roman" w:hAnsi="Times New Roman"/>
          <w:sz w:val="28"/>
          <w:szCs w:val="28"/>
        </w:rPr>
        <w:t xml:space="preserve"> Е.В.</w:t>
      </w:r>
      <w:r>
        <w:rPr>
          <w:rFonts w:ascii="Times New Roman" w:hAnsi="Times New Roman"/>
          <w:sz w:val="28"/>
          <w:szCs w:val="28"/>
        </w:rPr>
        <w:t>, Визир М.А.</w:t>
      </w:r>
      <w:bookmarkStart w:id="0" w:name="_GoBack"/>
      <w:bookmarkEnd w:id="0"/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 xml:space="preserve">Урогенитальный трихомониаз является наиболее распространенным заболеванием мочеполового тракта и занимает первое места среди заболеваний, передаваемых половым путем. Трихомониаз ассоциируется с вагинитом, цервицитом, уретритом и воспалительными заболеваниями органов малого таза. Он оказывает влияние на исход беременности и считается </w:t>
      </w:r>
      <w:proofErr w:type="spellStart"/>
      <w:r w:rsidRPr="005618F4">
        <w:rPr>
          <w:rFonts w:ascii="Times New Roman" w:hAnsi="Times New Roman"/>
          <w:sz w:val="28"/>
          <w:szCs w:val="28"/>
        </w:rPr>
        <w:t>кофактором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передачи ВИЧ. Распространенность варьирует в пределах 5-74 % для женщин и 5-29% для мужчин. Трихомонада мочеполовая передается при половом контакте.</w:t>
      </w: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 xml:space="preserve">Для успешной диагностики трихомониаза следует придерживаться следующих принципов: сочетанное использование различных способов диагностики; неоднократные исследования изучаемого материала; забор материала из разных органов (уретра, мочевой пузырь, вульва, </w:t>
      </w:r>
      <w:proofErr w:type="spellStart"/>
      <w:r w:rsidRPr="005618F4">
        <w:rPr>
          <w:rFonts w:ascii="Times New Roman" w:hAnsi="Times New Roman"/>
          <w:sz w:val="28"/>
          <w:szCs w:val="28"/>
        </w:rPr>
        <w:t>вагина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, протоки больших вестибулярных желез), правильная техника забора и транспортировка материала. Для лабораторной диагностики трихомониаза принимаются следующие методы: микроскопия </w:t>
      </w:r>
      <w:proofErr w:type="spellStart"/>
      <w:r w:rsidRPr="005618F4">
        <w:rPr>
          <w:rFonts w:ascii="Times New Roman" w:hAnsi="Times New Roman"/>
          <w:sz w:val="28"/>
          <w:szCs w:val="28"/>
        </w:rPr>
        <w:t>нативного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препарата, микроскопия окрашенного препарата, </w:t>
      </w:r>
      <w:proofErr w:type="spellStart"/>
      <w:r w:rsidRPr="005618F4">
        <w:rPr>
          <w:rFonts w:ascii="Times New Roman" w:hAnsi="Times New Roman"/>
          <w:sz w:val="28"/>
          <w:szCs w:val="28"/>
        </w:rPr>
        <w:t>люминисцентная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микроскопия, </w:t>
      </w:r>
      <w:proofErr w:type="spellStart"/>
      <w:r w:rsidRPr="005618F4">
        <w:rPr>
          <w:rFonts w:ascii="Times New Roman" w:hAnsi="Times New Roman"/>
          <w:sz w:val="28"/>
          <w:szCs w:val="28"/>
        </w:rPr>
        <w:t>культуральные</w:t>
      </w:r>
      <w:proofErr w:type="spellEnd"/>
      <w:r w:rsidRPr="005618F4">
        <w:rPr>
          <w:rFonts w:ascii="Times New Roman" w:hAnsi="Times New Roman"/>
          <w:sz w:val="28"/>
          <w:szCs w:val="28"/>
        </w:rPr>
        <w:t>, иммунологические методы, метод ПЦР. С помощью применения комплексной диагностики трихомониаза оценивается форма и тактика лечения.</w:t>
      </w: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 xml:space="preserve">К сожалению, на данный момент в Украине не существует на сто процентов </w:t>
      </w:r>
      <w:proofErr w:type="spellStart"/>
      <w:r w:rsidRPr="005618F4">
        <w:rPr>
          <w:rFonts w:ascii="Times New Roman" w:hAnsi="Times New Roman"/>
          <w:sz w:val="28"/>
          <w:szCs w:val="28"/>
        </w:rPr>
        <w:t>достверного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метода обнаружения трихомониаза. ПЦР по статистике обнаруживает трихомонаду у 2%, т.е. у двух пациенток из ста обследованных. На фоне такого несовершенства возникает ряд этических проблем.</w:t>
      </w: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 xml:space="preserve">    Конфликт доктора и пациента развивается на фоне обнаружения у нее/него трихомонад одним из методов, хотя пациент будет утверждать, что ранее в других лабораториях инфекция не была обнаружена. Конфликт в семье или в сексуальной паре наступает при обнаружении трихомонад у одного из половых партнеров. Этот факт может либо испортить, либо же полностью разрушить отношения. Конфликт между коллегами, за которым стоит обычная конкуренция между </w:t>
      </w:r>
      <w:proofErr w:type="spellStart"/>
      <w:r w:rsidRPr="005618F4">
        <w:rPr>
          <w:rFonts w:ascii="Times New Roman" w:hAnsi="Times New Roman"/>
          <w:sz w:val="28"/>
          <w:szCs w:val="28"/>
        </w:rPr>
        <w:t>специалистамию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Оптимально, когда гинеколог, уролог или </w:t>
      </w:r>
      <w:proofErr w:type="spellStart"/>
      <w:r w:rsidRPr="005618F4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обследуют пару, согласовав свои действия, сопоставляя результаты лабораторных анализов и клиническую ситуацию у нее.</w:t>
      </w: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</w:p>
    <w:p w:rsidR="005618F4" w:rsidRPr="005618F4" w:rsidRDefault="005618F4" w:rsidP="005618F4">
      <w:pPr>
        <w:jc w:val="center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>Список литературы</w:t>
      </w:r>
    </w:p>
    <w:p w:rsidR="005618F4" w:rsidRPr="005618F4" w:rsidRDefault="005618F4" w:rsidP="005618F4">
      <w:pPr>
        <w:jc w:val="center"/>
        <w:rPr>
          <w:rFonts w:ascii="Times New Roman" w:hAnsi="Times New Roman"/>
          <w:sz w:val="28"/>
          <w:szCs w:val="28"/>
        </w:rPr>
      </w:pP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 xml:space="preserve">1. Лечение кожных и венерических болезней. Руководство для врачей. Романенко И. М., Кулага В. В., </w:t>
      </w:r>
      <w:proofErr w:type="spellStart"/>
      <w:r w:rsidRPr="005618F4">
        <w:rPr>
          <w:rFonts w:ascii="Times New Roman" w:hAnsi="Times New Roman"/>
          <w:sz w:val="28"/>
          <w:szCs w:val="28"/>
        </w:rPr>
        <w:t>Афонин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С. Л., второй том 2006г. стр. 769- 771.</w:t>
      </w:r>
    </w:p>
    <w:p w:rsidR="005618F4" w:rsidRPr="005618F4" w:rsidRDefault="005618F4" w:rsidP="005618F4">
      <w:pPr>
        <w:jc w:val="both"/>
        <w:rPr>
          <w:rFonts w:ascii="Times New Roman" w:hAnsi="Times New Roman"/>
          <w:sz w:val="28"/>
          <w:szCs w:val="28"/>
        </w:rPr>
      </w:pPr>
      <w:r w:rsidRPr="005618F4">
        <w:rPr>
          <w:rFonts w:ascii="Times New Roman" w:hAnsi="Times New Roman"/>
          <w:sz w:val="28"/>
          <w:szCs w:val="28"/>
        </w:rPr>
        <w:t xml:space="preserve">2.Проблемы достоверности и </w:t>
      </w:r>
      <w:proofErr w:type="spellStart"/>
      <w:r w:rsidRPr="005618F4">
        <w:rPr>
          <w:rFonts w:ascii="Times New Roman" w:hAnsi="Times New Roman"/>
          <w:sz w:val="28"/>
          <w:szCs w:val="28"/>
        </w:rPr>
        <w:t>обьективной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оценки результатов лабораторной </w:t>
      </w:r>
      <w:proofErr w:type="spellStart"/>
      <w:r w:rsidRPr="005618F4">
        <w:rPr>
          <w:rFonts w:ascii="Times New Roman" w:hAnsi="Times New Roman"/>
          <w:sz w:val="28"/>
          <w:szCs w:val="28"/>
        </w:rPr>
        <w:t>диагностикигонореи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, трихомониаза и урогенитального хламидиоза: учебно-методическое пособие. </w:t>
      </w:r>
      <w:proofErr w:type="spellStart"/>
      <w:r w:rsidRPr="005618F4">
        <w:rPr>
          <w:rFonts w:ascii="Times New Roman" w:hAnsi="Times New Roman"/>
          <w:sz w:val="28"/>
          <w:szCs w:val="28"/>
        </w:rPr>
        <w:t>Марданлы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С. Г., </w:t>
      </w:r>
      <w:proofErr w:type="spellStart"/>
      <w:r w:rsidRPr="005618F4">
        <w:rPr>
          <w:rFonts w:ascii="Times New Roman" w:hAnsi="Times New Roman"/>
          <w:sz w:val="28"/>
          <w:szCs w:val="28"/>
        </w:rPr>
        <w:t>Куляш</w:t>
      </w:r>
      <w:proofErr w:type="spellEnd"/>
      <w:r w:rsidRPr="005618F4">
        <w:rPr>
          <w:rFonts w:ascii="Times New Roman" w:hAnsi="Times New Roman"/>
          <w:sz w:val="28"/>
          <w:szCs w:val="28"/>
        </w:rPr>
        <w:t xml:space="preserve"> Г. Ю.. Электрогорск 2011г.</w:t>
      </w:r>
    </w:p>
    <w:p w:rsidR="009F4B20" w:rsidRPr="005618F4" w:rsidRDefault="009F4B20" w:rsidP="001579D6">
      <w:pPr>
        <w:jc w:val="both"/>
        <w:rPr>
          <w:rFonts w:ascii="Times New Roman" w:hAnsi="Times New Roman"/>
          <w:sz w:val="28"/>
          <w:szCs w:val="28"/>
        </w:rPr>
      </w:pPr>
    </w:p>
    <w:sectPr w:rsidR="009F4B20" w:rsidRPr="005618F4" w:rsidSect="001579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B20"/>
    <w:rsid w:val="001579D6"/>
    <w:rsid w:val="00384336"/>
    <w:rsid w:val="005618F4"/>
    <w:rsid w:val="005B7A20"/>
    <w:rsid w:val="00671E44"/>
    <w:rsid w:val="009F4B20"/>
    <w:rsid w:val="00B71F67"/>
    <w:rsid w:val="00D34F0A"/>
    <w:rsid w:val="00EF66D3"/>
    <w:rsid w:val="00F5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6"/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579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9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9D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9D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9D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9D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9D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9D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9D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36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  <w:style w:type="character" w:styleId="a4">
    <w:name w:val="Strong"/>
    <w:basedOn w:val="a0"/>
    <w:uiPriority w:val="22"/>
    <w:qFormat/>
    <w:rsid w:val="001579D6"/>
    <w:rPr>
      <w:b/>
      <w:bCs/>
    </w:rPr>
  </w:style>
  <w:style w:type="character" w:customStyle="1" w:styleId="apple-converted-space">
    <w:name w:val="apple-converted-space"/>
    <w:basedOn w:val="a0"/>
    <w:rsid w:val="00384336"/>
  </w:style>
  <w:style w:type="character" w:styleId="a5">
    <w:name w:val="Hyperlink"/>
    <w:basedOn w:val="a0"/>
    <w:uiPriority w:val="99"/>
    <w:semiHidden/>
    <w:unhideWhenUsed/>
    <w:rsid w:val="00384336"/>
    <w:rPr>
      <w:color w:val="0000FF"/>
      <w:u w:val="single"/>
    </w:rPr>
  </w:style>
  <w:style w:type="character" w:styleId="a6">
    <w:name w:val="Emphasis"/>
    <w:basedOn w:val="a0"/>
    <w:uiPriority w:val="20"/>
    <w:qFormat/>
    <w:rsid w:val="001579D6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1579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79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79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79D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79D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79D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79D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79D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79D6"/>
    <w:rPr>
      <w:rFonts w:asciiTheme="majorHAnsi" w:eastAsiaTheme="majorEastAsia" w:hAnsiTheme="majorHAnsi" w:cstheme="majorBidi"/>
    </w:rPr>
  </w:style>
  <w:style w:type="paragraph" w:styleId="a7">
    <w:name w:val="caption"/>
    <w:basedOn w:val="a"/>
    <w:next w:val="a"/>
    <w:uiPriority w:val="35"/>
    <w:semiHidden/>
    <w:unhideWhenUsed/>
    <w:rsid w:val="001579D6"/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579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579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579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579D6"/>
    <w:rPr>
      <w:rFonts w:asciiTheme="majorHAnsi" w:eastAsiaTheme="majorEastAsia" w:hAnsiTheme="majorHAnsi"/>
      <w:sz w:val="24"/>
      <w:szCs w:val="24"/>
    </w:rPr>
  </w:style>
  <w:style w:type="paragraph" w:styleId="ac">
    <w:name w:val="No Spacing"/>
    <w:basedOn w:val="a"/>
    <w:uiPriority w:val="1"/>
    <w:qFormat/>
    <w:rsid w:val="001579D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579D6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579D6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79D6"/>
    <w:pPr>
      <w:ind w:left="720" w:right="720"/>
    </w:pPr>
    <w:rPr>
      <w:rFonts w:cstheme="majorBidi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579D6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1579D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579D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579D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579D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579D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79D6"/>
    <w:pPr>
      <w:outlineLvl w:val="9"/>
    </w:pPr>
  </w:style>
  <w:style w:type="paragraph" w:styleId="af5">
    <w:name w:val="List Paragraph"/>
    <w:basedOn w:val="a"/>
    <w:uiPriority w:val="34"/>
    <w:qFormat/>
    <w:rsid w:val="0015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notebook</cp:lastModifiedBy>
  <cp:revision>4</cp:revision>
  <dcterms:created xsi:type="dcterms:W3CDTF">2015-11-04T16:46:00Z</dcterms:created>
  <dcterms:modified xsi:type="dcterms:W3CDTF">2015-11-24T11:16:00Z</dcterms:modified>
</cp:coreProperties>
</file>