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AC" w:rsidRDefault="007F60AC" w:rsidP="007F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Денисюк Т. А., </w:t>
      </w:r>
      <w:r w:rsidRPr="00323A50">
        <w:rPr>
          <w:rFonts w:ascii="Times New Roman" w:hAnsi="Times New Roman" w:cs="Times New Roman"/>
          <w:sz w:val="28"/>
          <w:szCs w:val="28"/>
        </w:rPr>
        <w:t>Демиденко А. В.</w:t>
      </w:r>
    </w:p>
    <w:p w:rsidR="00E912EB" w:rsidRPr="00E912EB" w:rsidRDefault="00E912EB" w:rsidP="00FA04E6">
      <w:pPr>
        <w:shd w:val="clear" w:color="auto" w:fill="FFFFFF"/>
        <w:spacing w:after="0" w:line="240" w:lineRule="auto"/>
        <w:ind w:right="2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6E05">
        <w:rPr>
          <w:rFonts w:ascii="Times New Roman" w:eastAsia="Times New Roman" w:hAnsi="Times New Roman" w:cs="Times New Roman"/>
          <w:kern w:val="36"/>
          <w:sz w:val="28"/>
          <w:szCs w:val="28"/>
        </w:rPr>
        <w:t>ПРАВОВЫЕ АСПЕКТЫ СУРРОГАТНОГО МАТЕРИНСТВА В УКРАИНЕ</w:t>
      </w:r>
    </w:p>
    <w:p w:rsidR="00FA04E6" w:rsidRPr="00323A50" w:rsidRDefault="00FA04E6" w:rsidP="00FA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EB" w:rsidRPr="000C6E05" w:rsidRDefault="00323A50" w:rsidP="00FA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2EB" w:rsidRPr="000C6E05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Европейское общество репродукции человека и эмбриологии (ESHRE) считает суррогатное материнство морально приемлемым методом лечения беспло</w:t>
      </w:r>
      <w:r w:rsidR="007D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дия. </w:t>
      </w:r>
    </w:p>
    <w:p w:rsidR="00F2599C" w:rsidRDefault="00E912EB" w:rsidP="00FA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E05">
        <w:rPr>
          <w:rFonts w:ascii="Times New Roman" w:hAnsi="Times New Roman" w:cs="Times New Roman"/>
          <w:sz w:val="28"/>
          <w:szCs w:val="28"/>
        </w:rPr>
        <w:t>Семейный кодекс Украины, которы</w:t>
      </w:r>
      <w:r w:rsidR="000C6E05">
        <w:rPr>
          <w:rFonts w:ascii="Times New Roman" w:hAnsi="Times New Roman" w:cs="Times New Roman"/>
          <w:sz w:val="28"/>
          <w:szCs w:val="28"/>
        </w:rPr>
        <w:t xml:space="preserve">й вступил в силу 01.01.2004 г. </w:t>
      </w:r>
      <w:r w:rsidRPr="000C6E05">
        <w:rPr>
          <w:rFonts w:ascii="Times New Roman" w:hAnsi="Times New Roman" w:cs="Times New Roman"/>
          <w:sz w:val="28"/>
          <w:szCs w:val="28"/>
        </w:rPr>
        <w:t>узаконил суррогатное материнство в Украине.</w:t>
      </w:r>
    </w:p>
    <w:p w:rsidR="00E912EB" w:rsidRPr="00F2599C" w:rsidRDefault="00F2599C" w:rsidP="00FA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Суррогатной матерью может стать женщина, достигшая совершеннолетия (в возрасте от 18 до 35 лет) и дееспособна в соответствии с требованиями ст. 30, 34 Гражданского кодекса Украины, может состоять в браке и иметь ребенка, участвует в программе с согласия супруга, не должна состоять на учете у нарколога или психиатра, не должна иметь судимости.</w:t>
      </w:r>
      <w:proofErr w:type="gramEnd"/>
    </w:p>
    <w:p w:rsidR="00E912EB" w:rsidRPr="000C6E05" w:rsidRDefault="00E912EB" w:rsidP="00FA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E05">
        <w:rPr>
          <w:rFonts w:ascii="Times New Roman" w:hAnsi="Times New Roman" w:cs="Times New Roman"/>
          <w:sz w:val="28"/>
          <w:szCs w:val="28"/>
        </w:rPr>
        <w:t xml:space="preserve">Правовые аспекты </w:t>
      </w:r>
      <w:r w:rsidR="000C6E05" w:rsidRPr="000C6E05">
        <w:rPr>
          <w:rFonts w:ascii="Times New Roman" w:hAnsi="Times New Roman" w:cs="Times New Roman"/>
          <w:sz w:val="28"/>
          <w:szCs w:val="28"/>
        </w:rPr>
        <w:t xml:space="preserve">суррогатного материнства </w:t>
      </w:r>
      <w:r w:rsidRPr="000C6E05">
        <w:rPr>
          <w:rFonts w:ascii="Times New Roman" w:hAnsi="Times New Roman" w:cs="Times New Roman"/>
          <w:sz w:val="28"/>
          <w:szCs w:val="28"/>
        </w:rPr>
        <w:t>определяются следующими нормативными документами:</w:t>
      </w:r>
    </w:p>
    <w:p w:rsidR="00E912EB" w:rsidRPr="00A10F09" w:rsidRDefault="00E912EB" w:rsidP="00FA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E05">
        <w:rPr>
          <w:rFonts w:ascii="Times New Roman" w:hAnsi="Times New Roman" w:cs="Times New Roman"/>
          <w:sz w:val="28"/>
          <w:szCs w:val="28"/>
        </w:rPr>
        <w:t>В пункте 5.1 утвержденной приказом №778 Министерства здравоохранения Украины от 09 сентября 2013 года "Инструкции о порядке применения вспомогательных репродуктивных технологий в Украине" говорится, что донорство эмбрионов осуществляется по медицинским показаниям при наличии письменного добровольного согласия пациентов, с условием обеспечения анонимности донора и сохр</w:t>
      </w:r>
      <w:r w:rsidR="000C6E05">
        <w:rPr>
          <w:rFonts w:ascii="Times New Roman" w:hAnsi="Times New Roman" w:cs="Times New Roman"/>
          <w:sz w:val="28"/>
          <w:szCs w:val="28"/>
        </w:rPr>
        <w:t xml:space="preserve">анения врачебной тайны, в </w:t>
      </w:r>
      <w:proofErr w:type="gramStart"/>
      <w:r w:rsidR="000C6E0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C6E05">
        <w:rPr>
          <w:rFonts w:ascii="Times New Roman" w:hAnsi="Times New Roman" w:cs="Times New Roman"/>
          <w:sz w:val="28"/>
          <w:szCs w:val="28"/>
        </w:rPr>
        <w:t xml:space="preserve"> с чем доноры гамет (спермы, яйцеклеток) не имеют возможности приобрести родительские обязанности и права в отношении рожденного ребенка.</w:t>
      </w:r>
    </w:p>
    <w:p w:rsidR="00E912EB" w:rsidRDefault="00E912EB" w:rsidP="00FA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E05">
        <w:rPr>
          <w:rFonts w:ascii="Times New Roman" w:hAnsi="Times New Roman" w:cs="Times New Roman"/>
          <w:sz w:val="28"/>
          <w:szCs w:val="28"/>
        </w:rPr>
        <w:t>Согласно п. 6.9 Инструкции, в случае рождения ребенка женщиной, которой в организм был перенесен эмбрион человека, зачатый супругами в результате применения методов суррогатного материнства и вспомогательных репродуктивных технологий, государственная регистрация рождения ребенка производится в порядке, установленном действующим законодательством Украины, по заявлению супругов, давших согласие на применение этих методов. В этом случае, одновременно с документом, подтверждающим факт рождения ребенка женщиной, подается заявление о согласии на запись супругов родителями ребенка, подлинность подписи на котором должна быть нотариально засвидетельствована, а также справка о генетическом родстве родителей (матери или отца) с плодом.</w:t>
      </w:r>
    </w:p>
    <w:p w:rsidR="00323A50" w:rsidRDefault="009D31AC" w:rsidP="00FA04E6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</w:t>
      </w:r>
      <w:proofErr w:type="spellEnd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2 ст. 139 С</w:t>
      </w:r>
      <w:proofErr w:type="spellStart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емейного</w:t>
      </w:r>
      <w:proofErr w:type="spellEnd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кодекса</w:t>
      </w:r>
      <w:proofErr w:type="spellEnd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Start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краины</w:t>
      </w:r>
      <w:proofErr w:type="spellEnd"/>
      <w:r w:rsidRPr="009D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оспаривание материнства суррогатной матерью не допускается.</w:t>
      </w:r>
      <w:r w:rsidRPr="009D3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bookmarkEnd w:id="0"/>
    <w:p w:rsidR="00FA04E6" w:rsidRDefault="00FA04E6" w:rsidP="00FA04E6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04E6" w:rsidSect="00FA04E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550D"/>
    <w:multiLevelType w:val="hybridMultilevel"/>
    <w:tmpl w:val="BF8040F8"/>
    <w:lvl w:ilvl="0" w:tplc="FF90E0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B"/>
    <w:rsid w:val="000C6E05"/>
    <w:rsid w:val="002A22A5"/>
    <w:rsid w:val="00323A50"/>
    <w:rsid w:val="007D1D4C"/>
    <w:rsid w:val="007F60AC"/>
    <w:rsid w:val="008C7B36"/>
    <w:rsid w:val="009D31AC"/>
    <w:rsid w:val="00A10F09"/>
    <w:rsid w:val="00E912EB"/>
    <w:rsid w:val="00EB364F"/>
    <w:rsid w:val="00F2599C"/>
    <w:rsid w:val="00FA04E6"/>
    <w:rsid w:val="00FC24A3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912EB"/>
  </w:style>
  <w:style w:type="paragraph" w:styleId="HTML">
    <w:name w:val="HTML Address"/>
    <w:basedOn w:val="a"/>
    <w:link w:val="HTML0"/>
    <w:uiPriority w:val="99"/>
    <w:semiHidden/>
    <w:unhideWhenUsed/>
    <w:rsid w:val="00E912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912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E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912EB"/>
  </w:style>
  <w:style w:type="paragraph" w:styleId="HTML">
    <w:name w:val="HTML Address"/>
    <w:basedOn w:val="a"/>
    <w:link w:val="HTML0"/>
    <w:uiPriority w:val="99"/>
    <w:semiHidden/>
    <w:unhideWhenUsed/>
    <w:rsid w:val="00E912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912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E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00B6-5572-4797-83A6-CE3B4DE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3</cp:revision>
  <dcterms:created xsi:type="dcterms:W3CDTF">2015-11-06T10:20:00Z</dcterms:created>
  <dcterms:modified xsi:type="dcterms:W3CDTF">2015-11-06T10:30:00Z</dcterms:modified>
</cp:coreProperties>
</file>