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A0" w:rsidRDefault="00A61EA0" w:rsidP="00A61EA0">
      <w:pPr>
        <w:spacing w:after="0" w:line="360" w:lineRule="auto"/>
        <w:jc w:val="both"/>
        <w:rPr>
          <w:rFonts w:ascii="Times New Roman" w:hAnsi="Times New Roman" w:cs="Times New Roman"/>
          <w:sz w:val="28"/>
          <w:szCs w:val="28"/>
        </w:rPr>
      </w:pPr>
      <w:bookmarkStart w:id="0" w:name="_GoBack"/>
      <w:proofErr w:type="spellStart"/>
      <w:r>
        <w:rPr>
          <w:rFonts w:ascii="Times New Roman" w:hAnsi="Times New Roman" w:cs="Times New Roman"/>
          <w:sz w:val="28"/>
          <w:szCs w:val="28"/>
        </w:rPr>
        <w:t>Olomaekugbe</w:t>
      </w:r>
      <w:proofErr w:type="spellEnd"/>
      <w:r>
        <w:rPr>
          <w:rFonts w:ascii="Times New Roman" w:hAnsi="Times New Roman" w:cs="Times New Roman"/>
          <w:sz w:val="28"/>
          <w:szCs w:val="28"/>
        </w:rPr>
        <w:t xml:space="preserve"> Blessing, </w:t>
      </w:r>
      <w:r>
        <w:rPr>
          <w:rFonts w:ascii="Times New Roman" w:hAnsi="Times New Roman" w:cs="Times New Roman"/>
          <w:sz w:val="28"/>
          <w:szCs w:val="28"/>
          <w:lang w:val="en-US"/>
        </w:rPr>
        <w:t xml:space="preserve">G. </w:t>
      </w:r>
      <w:proofErr w:type="spellStart"/>
      <w:r>
        <w:rPr>
          <w:rFonts w:ascii="Times New Roman" w:hAnsi="Times New Roman" w:cs="Times New Roman"/>
          <w:sz w:val="28"/>
          <w:szCs w:val="28"/>
          <w:lang w:val="en-US"/>
        </w:rPr>
        <w:t>Demydenko</w:t>
      </w:r>
      <w:proofErr w:type="spellEnd"/>
    </w:p>
    <w:p w:rsidR="00CA62EF" w:rsidRDefault="003E19CE" w:rsidP="00CA62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Public Health Ethics</w:t>
      </w:r>
    </w:p>
    <w:p w:rsidR="00D53320" w:rsidRDefault="003E19CE" w:rsidP="00CA62EF">
      <w:pPr>
        <w:spacing w:after="0" w:line="360" w:lineRule="auto"/>
        <w:jc w:val="both"/>
        <w:rPr>
          <w:rFonts w:ascii="Times New Roman" w:hAnsi="Times New Roman" w:cs="Times New Roman"/>
          <w:sz w:val="28"/>
          <w:szCs w:val="28"/>
        </w:rPr>
      </w:pPr>
      <w:r w:rsidRPr="003E19CE">
        <w:rPr>
          <w:rFonts w:ascii="Times New Roman" w:hAnsi="Times New Roman" w:cs="Times New Roman"/>
          <w:sz w:val="28"/>
          <w:szCs w:val="28"/>
        </w:rPr>
        <w:t>Public health is the science of protecting and improving the health of communities through education, promotion of healthy lifestyles, and research for disease and injury prevention (Association of Schools of Public Health USA).</w:t>
      </w:r>
      <w:r>
        <w:rPr>
          <w:rFonts w:ascii="Times New Roman" w:hAnsi="Times New Roman" w:cs="Times New Roman"/>
          <w:sz w:val="28"/>
          <w:szCs w:val="28"/>
        </w:rPr>
        <w:t xml:space="preserve"> </w:t>
      </w:r>
    </w:p>
    <w:p w:rsidR="003E19CE" w:rsidRPr="003E19CE" w:rsidRDefault="003E19CE" w:rsidP="00CA62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As a duty, Public health Ethics perform the following:</w:t>
      </w:r>
    </w:p>
    <w:p w:rsidR="003E19CE" w:rsidRPr="003E19CE" w:rsidRDefault="003E19CE" w:rsidP="00CA62EF">
      <w:pPr>
        <w:pStyle w:val="a5"/>
        <w:numPr>
          <w:ilvl w:val="0"/>
          <w:numId w:val="1"/>
        </w:numPr>
        <w:spacing w:after="0" w:line="360" w:lineRule="auto"/>
        <w:ind w:left="0"/>
        <w:jc w:val="both"/>
        <w:rPr>
          <w:rFonts w:ascii="Times New Roman" w:hAnsi="Times New Roman" w:cs="Times New Roman"/>
          <w:sz w:val="28"/>
          <w:szCs w:val="28"/>
        </w:rPr>
      </w:pPr>
      <w:r w:rsidRPr="003E19CE">
        <w:rPr>
          <w:rFonts w:ascii="Times New Roman" w:hAnsi="Times New Roman" w:cs="Times New Roman"/>
          <w:sz w:val="28"/>
          <w:szCs w:val="28"/>
        </w:rPr>
        <w:t xml:space="preserve"> Producing benefits, often but not exclusively health benefits, and often interpreted in health policy as a utilitarian commitment to maximizing aggregate health benefits</w:t>
      </w:r>
    </w:p>
    <w:p w:rsidR="003E19CE" w:rsidRPr="003E19CE" w:rsidRDefault="003E19CE" w:rsidP="00CA62EF">
      <w:pPr>
        <w:pStyle w:val="a5"/>
        <w:numPr>
          <w:ilvl w:val="0"/>
          <w:numId w:val="1"/>
        </w:numPr>
        <w:spacing w:after="0" w:line="360" w:lineRule="auto"/>
        <w:ind w:left="0"/>
        <w:jc w:val="both"/>
        <w:rPr>
          <w:rFonts w:ascii="Times New Roman" w:hAnsi="Times New Roman" w:cs="Times New Roman"/>
          <w:sz w:val="28"/>
          <w:szCs w:val="28"/>
        </w:rPr>
      </w:pPr>
      <w:r w:rsidRPr="003E19CE">
        <w:rPr>
          <w:rFonts w:ascii="Times New Roman" w:hAnsi="Times New Roman" w:cs="Times New Roman"/>
          <w:sz w:val="28"/>
          <w:szCs w:val="28"/>
        </w:rPr>
        <w:t>Preventing harms, often health harms, such as preventable morbidity and premature death</w:t>
      </w:r>
    </w:p>
    <w:p w:rsidR="003E19CE" w:rsidRPr="003E19CE" w:rsidRDefault="003E19CE" w:rsidP="00CA62EF">
      <w:pPr>
        <w:pStyle w:val="a5"/>
        <w:numPr>
          <w:ilvl w:val="0"/>
          <w:numId w:val="1"/>
        </w:numPr>
        <w:spacing w:after="0" w:line="360" w:lineRule="auto"/>
        <w:ind w:left="0"/>
        <w:jc w:val="both"/>
        <w:rPr>
          <w:rFonts w:ascii="Times New Roman" w:hAnsi="Times New Roman" w:cs="Times New Roman"/>
          <w:sz w:val="28"/>
          <w:szCs w:val="28"/>
        </w:rPr>
      </w:pPr>
      <w:r w:rsidRPr="003E19CE">
        <w:rPr>
          <w:rFonts w:ascii="Times New Roman" w:hAnsi="Times New Roman" w:cs="Times New Roman"/>
          <w:sz w:val="28"/>
          <w:szCs w:val="28"/>
        </w:rPr>
        <w:t>Distributing health benefits fairly, or distributive justice (fair distribution of social goods)</w:t>
      </w:r>
    </w:p>
    <w:p w:rsidR="003E19CE" w:rsidRPr="003E19CE" w:rsidRDefault="003E19CE" w:rsidP="00CA62EF">
      <w:pPr>
        <w:pStyle w:val="a5"/>
        <w:numPr>
          <w:ilvl w:val="0"/>
          <w:numId w:val="1"/>
        </w:numPr>
        <w:spacing w:after="0" w:line="360" w:lineRule="auto"/>
        <w:ind w:left="0"/>
        <w:jc w:val="both"/>
        <w:rPr>
          <w:rFonts w:ascii="Times New Roman" w:hAnsi="Times New Roman" w:cs="Times New Roman"/>
          <w:sz w:val="28"/>
          <w:szCs w:val="28"/>
        </w:rPr>
      </w:pPr>
      <w:r w:rsidRPr="003E19CE">
        <w:rPr>
          <w:rFonts w:ascii="Times New Roman" w:hAnsi="Times New Roman" w:cs="Times New Roman"/>
          <w:sz w:val="28"/>
          <w:szCs w:val="28"/>
        </w:rPr>
        <w:t>Procedural justice (fair process), participation, and transparency</w:t>
      </w:r>
    </w:p>
    <w:p w:rsidR="003E19CE" w:rsidRPr="003E19CE" w:rsidRDefault="003E19CE" w:rsidP="00CA62EF">
      <w:pPr>
        <w:pStyle w:val="a5"/>
        <w:numPr>
          <w:ilvl w:val="0"/>
          <w:numId w:val="1"/>
        </w:numPr>
        <w:spacing w:after="0" w:line="360" w:lineRule="auto"/>
        <w:ind w:left="0"/>
        <w:jc w:val="both"/>
        <w:rPr>
          <w:rFonts w:ascii="Times New Roman" w:hAnsi="Times New Roman" w:cs="Times New Roman"/>
          <w:sz w:val="28"/>
          <w:szCs w:val="28"/>
        </w:rPr>
      </w:pPr>
      <w:r w:rsidRPr="003E19CE">
        <w:rPr>
          <w:rFonts w:ascii="Times New Roman" w:hAnsi="Times New Roman" w:cs="Times New Roman"/>
          <w:sz w:val="28"/>
          <w:szCs w:val="28"/>
        </w:rPr>
        <w:t>Respecting individual autonomy and liberty of action</w:t>
      </w:r>
    </w:p>
    <w:p w:rsidR="003E19CE" w:rsidRPr="003E19CE" w:rsidRDefault="003E19CE" w:rsidP="00CA62EF">
      <w:pPr>
        <w:pStyle w:val="a5"/>
        <w:numPr>
          <w:ilvl w:val="0"/>
          <w:numId w:val="1"/>
        </w:numPr>
        <w:spacing w:after="0" w:line="360" w:lineRule="auto"/>
        <w:ind w:left="0"/>
        <w:jc w:val="both"/>
        <w:rPr>
          <w:rFonts w:ascii="Times New Roman" w:hAnsi="Times New Roman" w:cs="Times New Roman"/>
          <w:sz w:val="28"/>
          <w:szCs w:val="28"/>
        </w:rPr>
      </w:pPr>
      <w:r w:rsidRPr="003E19CE">
        <w:rPr>
          <w:rFonts w:ascii="Times New Roman" w:hAnsi="Times New Roman" w:cs="Times New Roman"/>
          <w:sz w:val="28"/>
          <w:szCs w:val="28"/>
        </w:rPr>
        <w:t>Respecting and fulfilling universal human rights</w:t>
      </w:r>
    </w:p>
    <w:p w:rsidR="003E19CE" w:rsidRPr="003E19CE" w:rsidRDefault="003E19CE" w:rsidP="00CA62EF">
      <w:pPr>
        <w:pStyle w:val="a5"/>
        <w:numPr>
          <w:ilvl w:val="0"/>
          <w:numId w:val="1"/>
        </w:numPr>
        <w:spacing w:after="0" w:line="360" w:lineRule="auto"/>
        <w:ind w:left="0"/>
        <w:jc w:val="both"/>
        <w:rPr>
          <w:rFonts w:ascii="Times New Roman" w:hAnsi="Times New Roman" w:cs="Times New Roman"/>
          <w:sz w:val="28"/>
          <w:szCs w:val="28"/>
        </w:rPr>
      </w:pPr>
      <w:r w:rsidRPr="003E19CE">
        <w:rPr>
          <w:rFonts w:ascii="Times New Roman" w:hAnsi="Times New Roman" w:cs="Times New Roman"/>
          <w:sz w:val="28"/>
          <w:szCs w:val="28"/>
        </w:rPr>
        <w:t>Respecting privacy and confidentiality</w:t>
      </w:r>
    </w:p>
    <w:p w:rsidR="003E19CE" w:rsidRPr="003E19CE" w:rsidRDefault="003E19CE" w:rsidP="00CA62EF">
      <w:pPr>
        <w:pStyle w:val="a5"/>
        <w:numPr>
          <w:ilvl w:val="0"/>
          <w:numId w:val="1"/>
        </w:numPr>
        <w:spacing w:after="0" w:line="360" w:lineRule="auto"/>
        <w:ind w:left="0"/>
        <w:jc w:val="both"/>
        <w:rPr>
          <w:rFonts w:ascii="Times New Roman" w:hAnsi="Times New Roman" w:cs="Times New Roman"/>
          <w:sz w:val="28"/>
          <w:szCs w:val="28"/>
        </w:rPr>
      </w:pPr>
      <w:r w:rsidRPr="003E19CE">
        <w:rPr>
          <w:rFonts w:ascii="Times New Roman" w:hAnsi="Times New Roman" w:cs="Times New Roman"/>
          <w:sz w:val="28"/>
          <w:szCs w:val="28"/>
        </w:rPr>
        <w:t>Protecting non-dominant subgroups from marginalization and stigmatization</w:t>
      </w:r>
    </w:p>
    <w:p w:rsidR="003E19CE" w:rsidRDefault="003E19CE" w:rsidP="00CA62EF">
      <w:pPr>
        <w:pStyle w:val="a5"/>
        <w:numPr>
          <w:ilvl w:val="0"/>
          <w:numId w:val="1"/>
        </w:numPr>
        <w:spacing w:after="0" w:line="360" w:lineRule="auto"/>
        <w:ind w:left="0"/>
        <w:jc w:val="both"/>
        <w:rPr>
          <w:rFonts w:ascii="Times New Roman" w:hAnsi="Times New Roman" w:cs="Times New Roman"/>
          <w:sz w:val="28"/>
          <w:szCs w:val="28"/>
        </w:rPr>
      </w:pPr>
      <w:r w:rsidRPr="003E19CE">
        <w:rPr>
          <w:rFonts w:ascii="Times New Roman" w:hAnsi="Times New Roman" w:cs="Times New Roman"/>
          <w:sz w:val="28"/>
          <w:szCs w:val="28"/>
        </w:rPr>
        <w:t>Building and maintaining trust</w:t>
      </w:r>
    </w:p>
    <w:p w:rsidR="00DD71D1" w:rsidRPr="003E19CE" w:rsidRDefault="00427197" w:rsidP="00CA62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Health </w:t>
      </w:r>
      <w:r w:rsidR="003E19CE" w:rsidRPr="003E19CE">
        <w:rPr>
          <w:rFonts w:ascii="Times New Roman" w:hAnsi="Times New Roman" w:cs="Times New Roman"/>
          <w:sz w:val="28"/>
          <w:szCs w:val="28"/>
        </w:rPr>
        <w:t>Participation has long been a b</w:t>
      </w:r>
      <w:r>
        <w:rPr>
          <w:rFonts w:ascii="Times New Roman" w:hAnsi="Times New Roman" w:cs="Times New Roman"/>
          <w:sz w:val="28"/>
          <w:szCs w:val="28"/>
        </w:rPr>
        <w:t xml:space="preserve">asic principle of public health. </w:t>
      </w:r>
      <w:r w:rsidR="003E19CE" w:rsidRPr="003E19CE">
        <w:rPr>
          <w:rFonts w:ascii="Times New Roman" w:hAnsi="Times New Roman" w:cs="Times New Roman"/>
          <w:sz w:val="28"/>
          <w:szCs w:val="28"/>
        </w:rPr>
        <w:t xml:space="preserve">Participatory processes are defended on grounds that the research and action that result will be more effective, </w:t>
      </w:r>
      <w:r w:rsidR="00CA62EF" w:rsidRPr="003E19CE">
        <w:rPr>
          <w:rFonts w:ascii="Times New Roman" w:hAnsi="Times New Roman" w:cs="Times New Roman"/>
          <w:sz w:val="28"/>
          <w:szCs w:val="28"/>
        </w:rPr>
        <w:t>fulfil</w:t>
      </w:r>
      <w:r w:rsidR="003E19CE" w:rsidRPr="003E19CE">
        <w:rPr>
          <w:rFonts w:ascii="Times New Roman" w:hAnsi="Times New Roman" w:cs="Times New Roman"/>
          <w:sz w:val="28"/>
          <w:szCs w:val="28"/>
        </w:rPr>
        <w:t xml:space="preserve"> an obligation of procedural justice, and produce more equitable </w:t>
      </w:r>
      <w:r>
        <w:rPr>
          <w:rFonts w:ascii="Times New Roman" w:hAnsi="Times New Roman" w:cs="Times New Roman"/>
          <w:sz w:val="28"/>
          <w:szCs w:val="28"/>
        </w:rPr>
        <w:t xml:space="preserve">outcomes. </w:t>
      </w:r>
      <w:r w:rsidR="003E19CE" w:rsidRPr="003E19CE">
        <w:rPr>
          <w:rFonts w:ascii="Times New Roman" w:hAnsi="Times New Roman" w:cs="Times New Roman"/>
          <w:sz w:val="28"/>
          <w:szCs w:val="28"/>
        </w:rPr>
        <w:t xml:space="preserve">They may also protect non-dominant communities from health interventions that further marginalize and </w:t>
      </w:r>
      <w:r>
        <w:rPr>
          <w:rFonts w:ascii="Times New Roman" w:hAnsi="Times New Roman" w:cs="Times New Roman"/>
          <w:sz w:val="28"/>
          <w:szCs w:val="28"/>
        </w:rPr>
        <w:t xml:space="preserve">stigmatize them </w:t>
      </w:r>
      <w:r w:rsidR="003E19CE" w:rsidRPr="003E19CE">
        <w:rPr>
          <w:rFonts w:ascii="Times New Roman" w:hAnsi="Times New Roman" w:cs="Times New Roman"/>
          <w:sz w:val="28"/>
          <w:szCs w:val="28"/>
        </w:rPr>
        <w:t>and may go some distance in cultivating trust between research institutions and community pa</w:t>
      </w:r>
      <w:r>
        <w:rPr>
          <w:rFonts w:ascii="Times New Roman" w:hAnsi="Times New Roman" w:cs="Times New Roman"/>
          <w:sz w:val="28"/>
          <w:szCs w:val="28"/>
        </w:rPr>
        <w:t>rtners.</w:t>
      </w:r>
      <w:bookmarkEnd w:id="0"/>
    </w:p>
    <w:sectPr w:rsidR="00DD71D1" w:rsidRPr="003E1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9BE"/>
    <w:multiLevelType w:val="hybridMultilevel"/>
    <w:tmpl w:val="BD8E60E8"/>
    <w:lvl w:ilvl="0" w:tplc="1AA22460">
      <w:numFmt w:val="bullet"/>
      <w:lvlText w:val=""/>
      <w:lvlJc w:val="left"/>
      <w:pPr>
        <w:ind w:left="570" w:hanging="360"/>
      </w:pPr>
      <w:rPr>
        <w:rFonts w:ascii="Symbol" w:eastAsiaTheme="minorHAnsi" w:hAnsi="Symbol" w:cs="Times New Roman"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20"/>
    <w:rsid w:val="00147B2C"/>
    <w:rsid w:val="00185732"/>
    <w:rsid w:val="001F470C"/>
    <w:rsid w:val="003E19CE"/>
    <w:rsid w:val="00427197"/>
    <w:rsid w:val="00933476"/>
    <w:rsid w:val="00A61EA0"/>
    <w:rsid w:val="00CA62EF"/>
    <w:rsid w:val="00D53320"/>
    <w:rsid w:val="00DD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320"/>
    <w:rPr>
      <w:rFonts w:ascii="Tahoma" w:hAnsi="Tahoma" w:cs="Tahoma"/>
      <w:sz w:val="16"/>
      <w:szCs w:val="16"/>
    </w:rPr>
  </w:style>
  <w:style w:type="paragraph" w:styleId="a5">
    <w:name w:val="List Paragraph"/>
    <w:basedOn w:val="a"/>
    <w:uiPriority w:val="34"/>
    <w:qFormat/>
    <w:rsid w:val="003E1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320"/>
    <w:rPr>
      <w:rFonts w:ascii="Tahoma" w:hAnsi="Tahoma" w:cs="Tahoma"/>
      <w:sz w:val="16"/>
      <w:szCs w:val="16"/>
    </w:rPr>
  </w:style>
  <w:style w:type="paragraph" w:styleId="a5">
    <w:name w:val="List Paragraph"/>
    <w:basedOn w:val="a"/>
    <w:uiPriority w:val="34"/>
    <w:qFormat/>
    <w:rsid w:val="003E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mowete</dc:creator>
  <cp:lastModifiedBy>Аня</cp:lastModifiedBy>
  <cp:revision>3</cp:revision>
  <dcterms:created xsi:type="dcterms:W3CDTF">2015-11-04T09:07:00Z</dcterms:created>
  <dcterms:modified xsi:type="dcterms:W3CDTF">2015-11-06T10:36:00Z</dcterms:modified>
</cp:coreProperties>
</file>