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13" w:rsidRDefault="00827213" w:rsidP="00827213">
      <w:pPr>
        <w:spacing w:line="360" w:lineRule="auto"/>
        <w:jc w:val="center"/>
        <w:rPr>
          <w:b/>
          <w:sz w:val="28"/>
          <w:szCs w:val="28"/>
          <w:lang w:val="uk-UA"/>
        </w:rPr>
      </w:pPr>
      <w:r>
        <w:rPr>
          <w:b/>
          <w:sz w:val="28"/>
          <w:szCs w:val="28"/>
          <w:lang w:val="en-US"/>
        </w:rPr>
        <w:t>L</w:t>
      </w:r>
      <w:r>
        <w:rPr>
          <w:b/>
          <w:sz w:val="28"/>
          <w:szCs w:val="28"/>
          <w:lang w:val="uk-UA"/>
        </w:rPr>
        <w:t xml:space="preserve">. </w:t>
      </w:r>
      <w:r>
        <w:rPr>
          <w:b/>
          <w:sz w:val="28"/>
          <w:szCs w:val="28"/>
          <w:lang w:val="en-US"/>
        </w:rPr>
        <w:t>A</w:t>
      </w:r>
      <w:r>
        <w:rPr>
          <w:b/>
          <w:sz w:val="28"/>
          <w:szCs w:val="28"/>
          <w:lang w:val="uk-UA"/>
        </w:rPr>
        <w:t xml:space="preserve">. </w:t>
      </w:r>
      <w:proofErr w:type="spellStart"/>
      <w:r>
        <w:rPr>
          <w:b/>
          <w:sz w:val="28"/>
          <w:szCs w:val="28"/>
          <w:lang w:val="en-US"/>
        </w:rPr>
        <w:t>Fedkovich</w:t>
      </w:r>
      <w:proofErr w:type="spellEnd"/>
      <w:r>
        <w:rPr>
          <w:b/>
          <w:sz w:val="28"/>
          <w:szCs w:val="28"/>
          <w:lang w:val="uk-UA"/>
        </w:rPr>
        <w:t xml:space="preserve">, </w:t>
      </w:r>
      <w:r>
        <w:rPr>
          <w:b/>
          <w:sz w:val="28"/>
          <w:szCs w:val="28"/>
          <w:lang w:val="en-US"/>
        </w:rPr>
        <w:t>M</w:t>
      </w:r>
      <w:r>
        <w:rPr>
          <w:b/>
          <w:sz w:val="28"/>
          <w:szCs w:val="28"/>
          <w:lang w:val="uk-UA"/>
        </w:rPr>
        <w:t xml:space="preserve">. </w:t>
      </w:r>
      <w:r>
        <w:rPr>
          <w:b/>
          <w:sz w:val="28"/>
          <w:szCs w:val="28"/>
          <w:lang w:val="en-US"/>
        </w:rPr>
        <w:t>M</w:t>
      </w:r>
      <w:r>
        <w:rPr>
          <w:b/>
          <w:sz w:val="28"/>
          <w:szCs w:val="28"/>
          <w:lang w:val="uk-UA"/>
        </w:rPr>
        <w:t xml:space="preserve">. </w:t>
      </w:r>
      <w:proofErr w:type="spellStart"/>
      <w:r>
        <w:rPr>
          <w:b/>
          <w:sz w:val="28"/>
          <w:szCs w:val="28"/>
          <w:lang w:val="en-US"/>
        </w:rPr>
        <w:t>Epshtein</w:t>
      </w:r>
      <w:proofErr w:type="spellEnd"/>
      <w:r>
        <w:rPr>
          <w:b/>
          <w:sz w:val="28"/>
          <w:szCs w:val="28"/>
          <w:lang w:val="uk-UA"/>
        </w:rPr>
        <w:t xml:space="preserve">, </w:t>
      </w:r>
      <w:r>
        <w:rPr>
          <w:b/>
          <w:sz w:val="28"/>
          <w:szCs w:val="28"/>
          <w:lang w:val="en-US"/>
        </w:rPr>
        <w:t>A</w:t>
      </w:r>
      <w:r>
        <w:rPr>
          <w:b/>
          <w:sz w:val="28"/>
          <w:szCs w:val="28"/>
          <w:lang w:val="uk-UA"/>
        </w:rPr>
        <w:t xml:space="preserve">. </w:t>
      </w:r>
      <w:proofErr w:type="spellStart"/>
      <w:r>
        <w:rPr>
          <w:b/>
          <w:sz w:val="28"/>
          <w:szCs w:val="28"/>
          <w:lang w:val="en-US"/>
        </w:rPr>
        <w:t>Zh</w:t>
      </w:r>
      <w:proofErr w:type="spellEnd"/>
      <w:r>
        <w:rPr>
          <w:b/>
          <w:sz w:val="28"/>
          <w:szCs w:val="28"/>
          <w:lang w:val="en-US"/>
        </w:rPr>
        <w:t xml:space="preserve">. </w:t>
      </w:r>
      <w:proofErr w:type="spellStart"/>
      <w:r>
        <w:rPr>
          <w:b/>
          <w:sz w:val="28"/>
          <w:szCs w:val="28"/>
          <w:lang w:val="en-US"/>
        </w:rPr>
        <w:t>Piloyan</w:t>
      </w:r>
      <w:proofErr w:type="spellEnd"/>
      <w:r>
        <w:rPr>
          <w:b/>
          <w:sz w:val="28"/>
          <w:szCs w:val="28"/>
          <w:lang w:val="uk-UA"/>
        </w:rPr>
        <w:t xml:space="preserve">, </w:t>
      </w:r>
      <w:r>
        <w:rPr>
          <w:b/>
          <w:sz w:val="28"/>
          <w:szCs w:val="28"/>
          <w:lang w:val="en-US"/>
        </w:rPr>
        <w:t xml:space="preserve">A. I. </w:t>
      </w:r>
      <w:proofErr w:type="spellStart"/>
      <w:r>
        <w:rPr>
          <w:b/>
          <w:sz w:val="28"/>
          <w:szCs w:val="28"/>
          <w:lang w:val="en-US"/>
        </w:rPr>
        <w:t>Sheyko</w:t>
      </w:r>
      <w:proofErr w:type="spellEnd"/>
      <w:r>
        <w:rPr>
          <w:b/>
          <w:sz w:val="28"/>
          <w:szCs w:val="28"/>
          <w:lang w:val="uk-UA"/>
        </w:rPr>
        <w:t>.</w:t>
      </w:r>
    </w:p>
    <w:p w:rsidR="00827213" w:rsidRDefault="00827213" w:rsidP="00827213">
      <w:pPr>
        <w:spacing w:line="360" w:lineRule="auto"/>
        <w:jc w:val="center"/>
        <w:rPr>
          <w:b/>
          <w:sz w:val="28"/>
          <w:szCs w:val="28"/>
          <w:lang w:val="en-US"/>
        </w:rPr>
      </w:pPr>
      <w:r>
        <w:rPr>
          <w:b/>
          <w:sz w:val="28"/>
          <w:szCs w:val="28"/>
          <w:lang w:val="en-US"/>
        </w:rPr>
        <w:t>Structural abnormality of female genitalia</w:t>
      </w:r>
    </w:p>
    <w:p w:rsidR="00827213" w:rsidRDefault="00827213" w:rsidP="00827213">
      <w:pPr>
        <w:spacing w:line="360" w:lineRule="auto"/>
        <w:jc w:val="center"/>
        <w:rPr>
          <w:b/>
          <w:sz w:val="28"/>
          <w:szCs w:val="28"/>
          <w:lang w:val="en-US"/>
        </w:rPr>
      </w:pPr>
      <w:r>
        <w:rPr>
          <w:b/>
          <w:sz w:val="28"/>
          <w:szCs w:val="28"/>
          <w:lang w:val="en-US"/>
        </w:rPr>
        <w:t>(</w:t>
      </w:r>
      <w:proofErr w:type="gramStart"/>
      <w:r>
        <w:rPr>
          <w:b/>
          <w:sz w:val="28"/>
          <w:szCs w:val="28"/>
          <w:lang w:val="en-US"/>
        </w:rPr>
        <w:t>case</w:t>
      </w:r>
      <w:proofErr w:type="gramEnd"/>
      <w:r>
        <w:rPr>
          <w:b/>
          <w:sz w:val="28"/>
          <w:szCs w:val="28"/>
          <w:lang w:val="en-US"/>
        </w:rPr>
        <w:t xml:space="preserve"> report)</w:t>
      </w:r>
    </w:p>
    <w:p w:rsidR="00827213" w:rsidRDefault="00827213" w:rsidP="00827213">
      <w:pPr>
        <w:spacing w:line="360" w:lineRule="auto"/>
        <w:jc w:val="center"/>
        <w:rPr>
          <w:b/>
          <w:sz w:val="28"/>
          <w:szCs w:val="28"/>
          <w:lang w:val="en-US"/>
        </w:rPr>
      </w:pPr>
      <w:proofErr w:type="spellStart"/>
      <w:r>
        <w:rPr>
          <w:b/>
          <w:sz w:val="28"/>
          <w:szCs w:val="28"/>
          <w:lang w:val="en-US"/>
        </w:rPr>
        <w:t>Kharkiv</w:t>
      </w:r>
      <w:proofErr w:type="spellEnd"/>
      <w:r>
        <w:rPr>
          <w:b/>
          <w:sz w:val="28"/>
          <w:szCs w:val="28"/>
          <w:lang w:val="en-US"/>
        </w:rPr>
        <w:t xml:space="preserve"> National Medical University</w:t>
      </w:r>
    </w:p>
    <w:p w:rsidR="00827213" w:rsidRDefault="00827213" w:rsidP="00827213">
      <w:pPr>
        <w:spacing w:line="360" w:lineRule="auto"/>
        <w:jc w:val="center"/>
        <w:rPr>
          <w:b/>
          <w:sz w:val="28"/>
          <w:szCs w:val="28"/>
          <w:lang w:val="en-US"/>
        </w:rPr>
      </w:pPr>
      <w:r>
        <w:rPr>
          <w:b/>
          <w:sz w:val="28"/>
          <w:szCs w:val="28"/>
          <w:lang w:val="en-US"/>
        </w:rPr>
        <w:t>Department of Obstetrics, Gynecology and Pediatric Gynecology</w:t>
      </w:r>
    </w:p>
    <w:p w:rsidR="00827213" w:rsidRDefault="00827213" w:rsidP="00827213">
      <w:pPr>
        <w:spacing w:line="360" w:lineRule="auto"/>
        <w:jc w:val="center"/>
        <w:rPr>
          <w:b/>
          <w:sz w:val="28"/>
          <w:szCs w:val="28"/>
          <w:lang w:val="en-US"/>
        </w:rPr>
      </w:pPr>
      <w:r>
        <w:rPr>
          <w:b/>
          <w:sz w:val="28"/>
          <w:szCs w:val="28"/>
          <w:lang w:val="en-US"/>
        </w:rPr>
        <w:t xml:space="preserve">Scientific supervisor: Doctor of Medical Sciences I. A. </w:t>
      </w:r>
      <w:proofErr w:type="spellStart"/>
      <w:r>
        <w:rPr>
          <w:b/>
          <w:sz w:val="28"/>
          <w:szCs w:val="28"/>
          <w:lang w:val="en-US"/>
        </w:rPr>
        <w:t>Tuchkina</w:t>
      </w:r>
      <w:proofErr w:type="spellEnd"/>
    </w:p>
    <w:p w:rsidR="00827213" w:rsidRDefault="00827213" w:rsidP="00827213">
      <w:pPr>
        <w:spacing w:line="360" w:lineRule="auto"/>
        <w:jc w:val="center"/>
        <w:rPr>
          <w:b/>
          <w:sz w:val="28"/>
          <w:szCs w:val="28"/>
          <w:lang w:val="en-US"/>
        </w:rPr>
      </w:pPr>
    </w:p>
    <w:p w:rsidR="00827213" w:rsidRDefault="00827213" w:rsidP="00827213">
      <w:pPr>
        <w:spacing w:line="360" w:lineRule="auto"/>
        <w:jc w:val="both"/>
        <w:rPr>
          <w:sz w:val="28"/>
          <w:szCs w:val="28"/>
          <w:lang w:val="en-US"/>
        </w:rPr>
      </w:pPr>
      <w:r>
        <w:rPr>
          <w:sz w:val="28"/>
          <w:szCs w:val="28"/>
          <w:lang w:val="en-US"/>
        </w:rPr>
        <w:t xml:space="preserve">A 13-yer-old patient D. was admitted to </w:t>
      </w:r>
      <w:proofErr w:type="spellStart"/>
      <w:r>
        <w:rPr>
          <w:sz w:val="28"/>
          <w:szCs w:val="28"/>
          <w:lang w:val="en-US"/>
        </w:rPr>
        <w:t>Kharkiv</w:t>
      </w:r>
      <w:proofErr w:type="spellEnd"/>
      <w:r>
        <w:rPr>
          <w:sz w:val="28"/>
          <w:szCs w:val="28"/>
          <w:lang w:val="en-US"/>
        </w:rPr>
        <w:t xml:space="preserve"> Regional Children Clinical Hospital No. 1 presenting with menstrual cycle disorder in the form of bleeding lasting from May 2014. </w:t>
      </w:r>
      <w:r>
        <w:rPr>
          <w:b/>
          <w:sz w:val="28"/>
          <w:szCs w:val="28"/>
          <w:lang w:val="en-US"/>
        </w:rPr>
        <w:t>History of the disease</w:t>
      </w:r>
      <w:r>
        <w:rPr>
          <w:sz w:val="28"/>
          <w:szCs w:val="28"/>
          <w:lang w:val="en-US"/>
        </w:rPr>
        <w:t xml:space="preserve">: the disorder has been bothering her since May 2014, when the first signs of menstrual disorder appeared. From 23/05/14 to 27/05/14 she underwent in-patient treatment for juvenile uterine bleeding. Examination revealed absence of the right kidney. On 06.06.14 she was found to have discharge with blood clots following which there was a "dry period" from 01.07 to 02.07.14 and from 03.07 to 08.07.14 she developed profuse discharge with blood clots. On 26.06.14 she underwent examination at </w:t>
      </w:r>
      <w:proofErr w:type="spellStart"/>
      <w:r>
        <w:rPr>
          <w:sz w:val="28"/>
          <w:szCs w:val="28"/>
          <w:lang w:val="en-US"/>
        </w:rPr>
        <w:t>Alchevsk</w:t>
      </w:r>
      <w:proofErr w:type="spellEnd"/>
      <w:r>
        <w:rPr>
          <w:sz w:val="28"/>
          <w:szCs w:val="28"/>
          <w:lang w:val="en-US"/>
        </w:rPr>
        <w:t xml:space="preserve"> Children Hospital. Diagnosis: Malformations of internal genitalia. </w:t>
      </w:r>
      <w:proofErr w:type="spellStart"/>
      <w:proofErr w:type="gramStart"/>
      <w:r>
        <w:rPr>
          <w:sz w:val="28"/>
          <w:szCs w:val="28"/>
          <w:lang w:val="en-US"/>
        </w:rPr>
        <w:t>Dimetria</w:t>
      </w:r>
      <w:proofErr w:type="spellEnd"/>
      <w:r>
        <w:rPr>
          <w:sz w:val="28"/>
          <w:szCs w:val="28"/>
          <w:lang w:val="en-US"/>
        </w:rPr>
        <w:t>.</w:t>
      </w:r>
      <w:proofErr w:type="gramEnd"/>
      <w:r>
        <w:rPr>
          <w:sz w:val="28"/>
          <w:szCs w:val="28"/>
          <w:lang w:val="en-US"/>
        </w:rPr>
        <w:t xml:space="preserve"> </w:t>
      </w:r>
      <w:proofErr w:type="gramStart"/>
      <w:r>
        <w:rPr>
          <w:sz w:val="28"/>
          <w:szCs w:val="28"/>
          <w:lang w:val="en-US"/>
        </w:rPr>
        <w:t>Endometrial polyp of the right uterus.</w:t>
      </w:r>
      <w:proofErr w:type="gramEnd"/>
      <w:r>
        <w:rPr>
          <w:sz w:val="28"/>
          <w:szCs w:val="28"/>
          <w:lang w:val="en-US"/>
        </w:rPr>
        <w:t xml:space="preserve"> </w:t>
      </w:r>
      <w:proofErr w:type="gramStart"/>
      <w:r>
        <w:rPr>
          <w:sz w:val="28"/>
          <w:szCs w:val="28"/>
          <w:lang w:val="en-US"/>
        </w:rPr>
        <w:t>Aplasia of the right kidney.</w:t>
      </w:r>
      <w:proofErr w:type="gramEnd"/>
      <w:r>
        <w:rPr>
          <w:sz w:val="28"/>
          <w:szCs w:val="28"/>
          <w:lang w:val="en-US"/>
        </w:rPr>
        <w:t xml:space="preserve"> She was referred to in-patient department for complete examination. On 08.12.14 she was admitted to </w:t>
      </w:r>
      <w:proofErr w:type="spellStart"/>
      <w:r>
        <w:rPr>
          <w:sz w:val="28"/>
          <w:szCs w:val="28"/>
          <w:lang w:val="en-US"/>
        </w:rPr>
        <w:t>Kharkiv</w:t>
      </w:r>
      <w:proofErr w:type="spellEnd"/>
      <w:r>
        <w:rPr>
          <w:sz w:val="28"/>
          <w:szCs w:val="28"/>
          <w:lang w:val="en-US"/>
        </w:rPr>
        <w:t xml:space="preserve"> Regional Children Clinical Hospital No. 1 for diagnosis specification. </w:t>
      </w:r>
      <w:r>
        <w:rPr>
          <w:b/>
          <w:sz w:val="28"/>
          <w:szCs w:val="28"/>
          <w:lang w:val="en-US"/>
        </w:rPr>
        <w:t>Life history:</w:t>
      </w:r>
      <w:r>
        <w:rPr>
          <w:sz w:val="28"/>
          <w:szCs w:val="28"/>
          <w:lang w:val="en-US"/>
        </w:rPr>
        <w:t xml:space="preserve"> according to information provided by the patient, she has not had tuberculosis, infectious hepatitis, sexually transmitted diseases, traumas, surgical operations, gynecological diseases. Her past history includes chicken pox, ARVI. </w:t>
      </w:r>
      <w:r>
        <w:rPr>
          <w:b/>
          <w:sz w:val="28"/>
          <w:szCs w:val="28"/>
          <w:lang w:val="en-US"/>
        </w:rPr>
        <w:t>Menstrual function</w:t>
      </w:r>
      <w:r>
        <w:rPr>
          <w:sz w:val="28"/>
          <w:szCs w:val="28"/>
          <w:lang w:val="en-US"/>
        </w:rPr>
        <w:t xml:space="preserve">: menarche at 12; regular, moderate, painless menstruation lasting for 5 days, in 25 days. </w:t>
      </w:r>
      <w:r>
        <w:rPr>
          <w:b/>
          <w:sz w:val="28"/>
          <w:szCs w:val="28"/>
          <w:lang w:val="en-US"/>
        </w:rPr>
        <w:t>Somatic status</w:t>
      </w:r>
      <w:r>
        <w:rPr>
          <w:sz w:val="28"/>
          <w:szCs w:val="28"/>
          <w:lang w:val="en-US"/>
        </w:rPr>
        <w:t xml:space="preserve">: general condition is relatively satisfactory. Skin and visible mucosa are of normal color, clean. Her tongue is moist, clean. Lungs: vesicular breathing. Heart: clear, rhythmic tones. Pulse is 70 beats/min, blood pressure is 110/70 mmHg. The abdomen is soft, painless on palpation. The liver and spleen are not enlarged. </w:t>
      </w:r>
      <w:proofErr w:type="spellStart"/>
      <w:r>
        <w:rPr>
          <w:b/>
          <w:i/>
          <w:sz w:val="28"/>
          <w:szCs w:val="28"/>
          <w:lang w:val="en-US"/>
        </w:rPr>
        <w:t>St.genitalis</w:t>
      </w:r>
      <w:proofErr w:type="spellEnd"/>
      <w:r>
        <w:rPr>
          <w:sz w:val="28"/>
          <w:szCs w:val="28"/>
          <w:lang w:val="en-US"/>
        </w:rPr>
        <w:t xml:space="preserve">: slightly atypical structure of the external genitalia. Labia </w:t>
      </w:r>
      <w:proofErr w:type="spellStart"/>
      <w:r>
        <w:rPr>
          <w:sz w:val="28"/>
          <w:szCs w:val="28"/>
          <w:lang w:val="en-US"/>
        </w:rPr>
        <w:t>majora</w:t>
      </w:r>
      <w:proofErr w:type="spellEnd"/>
      <w:r>
        <w:rPr>
          <w:sz w:val="28"/>
          <w:szCs w:val="28"/>
          <w:lang w:val="en-US"/>
        </w:rPr>
        <w:t xml:space="preserve"> are </w:t>
      </w:r>
      <w:proofErr w:type="spellStart"/>
      <w:r>
        <w:rPr>
          <w:sz w:val="28"/>
          <w:szCs w:val="28"/>
          <w:lang w:val="en-US"/>
        </w:rPr>
        <w:t>hypoplastic</w:t>
      </w:r>
      <w:proofErr w:type="spellEnd"/>
      <w:r>
        <w:rPr>
          <w:sz w:val="28"/>
          <w:szCs w:val="28"/>
          <w:lang w:val="en-US"/>
        </w:rPr>
        <w:t xml:space="preserve">. Labia </w:t>
      </w:r>
      <w:proofErr w:type="spellStart"/>
      <w:r>
        <w:rPr>
          <w:sz w:val="28"/>
          <w:szCs w:val="28"/>
          <w:lang w:val="en-US"/>
        </w:rPr>
        <w:t>minora</w:t>
      </w:r>
      <w:proofErr w:type="spellEnd"/>
      <w:r>
        <w:rPr>
          <w:sz w:val="28"/>
          <w:szCs w:val="28"/>
          <w:lang w:val="en-US"/>
        </w:rPr>
        <w:t xml:space="preserve"> are </w:t>
      </w:r>
      <w:r>
        <w:rPr>
          <w:sz w:val="28"/>
          <w:szCs w:val="28"/>
          <w:lang w:val="en-US"/>
        </w:rPr>
        <w:lastRenderedPageBreak/>
        <w:t xml:space="preserve">significantly hypertrophic, resembling wing-shaped scrotal tissue. Clitoris is </w:t>
      </w:r>
      <w:proofErr w:type="spellStart"/>
      <w:r>
        <w:rPr>
          <w:sz w:val="28"/>
          <w:szCs w:val="28"/>
          <w:lang w:val="en-US"/>
        </w:rPr>
        <w:t>hypoplastic</w:t>
      </w:r>
      <w:proofErr w:type="spellEnd"/>
      <w:r>
        <w:rPr>
          <w:sz w:val="28"/>
          <w:szCs w:val="28"/>
          <w:lang w:val="en-US"/>
        </w:rPr>
        <w:t xml:space="preserve">, located atypically high. Vulva is funnel-shaped. Hymen is ring-shaped and intact. On </w:t>
      </w:r>
      <w:proofErr w:type="spellStart"/>
      <w:r>
        <w:rPr>
          <w:sz w:val="28"/>
          <w:szCs w:val="28"/>
          <w:lang w:val="en-US"/>
        </w:rPr>
        <w:t>rectoabdominal</w:t>
      </w:r>
      <w:proofErr w:type="spellEnd"/>
      <w:r>
        <w:rPr>
          <w:sz w:val="28"/>
          <w:szCs w:val="28"/>
          <w:lang w:val="en-US"/>
        </w:rPr>
        <w:t xml:space="preserve"> examination: uterus is enlarged, irregular and painless. Right adnexa are not detectable, with lower pole of soft elastic mass highly detectable on the left (described at ultrasound examination as </w:t>
      </w:r>
      <w:proofErr w:type="spellStart"/>
      <w:r>
        <w:rPr>
          <w:sz w:val="28"/>
          <w:szCs w:val="28"/>
          <w:lang w:val="en-US"/>
        </w:rPr>
        <w:t>hematosalpinx</w:t>
      </w:r>
      <w:proofErr w:type="spellEnd"/>
      <w:r>
        <w:rPr>
          <w:sz w:val="28"/>
          <w:szCs w:val="28"/>
          <w:lang w:val="en-US"/>
        </w:rPr>
        <w:t xml:space="preserve">). </w:t>
      </w:r>
    </w:p>
    <w:p w:rsidR="00827213" w:rsidRDefault="00827213" w:rsidP="00827213">
      <w:pPr>
        <w:spacing w:line="360" w:lineRule="auto"/>
        <w:jc w:val="both"/>
        <w:rPr>
          <w:sz w:val="28"/>
          <w:szCs w:val="28"/>
          <w:lang w:val="en-US"/>
        </w:rPr>
      </w:pPr>
      <w:r>
        <w:rPr>
          <w:b/>
          <w:i/>
          <w:sz w:val="28"/>
          <w:szCs w:val="28"/>
          <w:lang w:val="en-US"/>
        </w:rPr>
        <w:t>Clinical examination</w:t>
      </w:r>
      <w:r>
        <w:rPr>
          <w:sz w:val="28"/>
          <w:szCs w:val="28"/>
          <w:lang w:val="en-US"/>
        </w:rPr>
        <w:t xml:space="preserve">: </w:t>
      </w:r>
      <w:r>
        <w:rPr>
          <w:sz w:val="28"/>
          <w:szCs w:val="28"/>
          <w:u w:val="single"/>
          <w:lang w:val="en-US"/>
        </w:rPr>
        <w:t>clinical blood essay</w:t>
      </w:r>
      <w:r>
        <w:rPr>
          <w:sz w:val="28"/>
          <w:szCs w:val="28"/>
          <w:lang w:val="en-US"/>
        </w:rPr>
        <w:t>: erythrocytes - 4,7x10</w:t>
      </w:r>
      <w:r>
        <w:rPr>
          <w:sz w:val="28"/>
          <w:szCs w:val="28"/>
          <w:vertAlign w:val="superscript"/>
          <w:lang w:val="en-US"/>
        </w:rPr>
        <w:t>12</w:t>
      </w:r>
      <w:r>
        <w:rPr>
          <w:sz w:val="28"/>
          <w:szCs w:val="28"/>
          <w:lang w:val="en-US"/>
        </w:rPr>
        <w:t xml:space="preserve"> g/l, hemoglobin - 138 g/l, hematocrit - 41%, platelets - 250 thousand, leukocytes - 9,5x10</w:t>
      </w:r>
      <w:r>
        <w:rPr>
          <w:sz w:val="28"/>
          <w:szCs w:val="28"/>
          <w:vertAlign w:val="superscript"/>
          <w:lang w:val="en-US"/>
        </w:rPr>
        <w:t>9</w:t>
      </w:r>
      <w:r>
        <w:rPr>
          <w:sz w:val="28"/>
          <w:szCs w:val="28"/>
          <w:lang w:val="en-US"/>
        </w:rPr>
        <w:t xml:space="preserve">, </w:t>
      </w:r>
      <w:proofErr w:type="spellStart"/>
      <w:r>
        <w:rPr>
          <w:sz w:val="28"/>
          <w:szCs w:val="28"/>
          <w:lang w:val="en-US"/>
        </w:rPr>
        <w:t>eosinophils</w:t>
      </w:r>
      <w:proofErr w:type="spellEnd"/>
      <w:r>
        <w:rPr>
          <w:sz w:val="28"/>
          <w:szCs w:val="28"/>
          <w:lang w:val="en-US"/>
        </w:rPr>
        <w:t xml:space="preserve"> - 1%, basophils - 1%, stabs - 1% segmented - 65%, lymphocytes - 27%, monocytes - 5%, ESR- 3mm/h. </w:t>
      </w:r>
      <w:proofErr w:type="spellStart"/>
      <w:r>
        <w:rPr>
          <w:sz w:val="28"/>
          <w:szCs w:val="28"/>
          <w:u w:val="single"/>
          <w:lang w:val="en-US"/>
        </w:rPr>
        <w:t>Coagulogram</w:t>
      </w:r>
      <w:proofErr w:type="spellEnd"/>
      <w:r>
        <w:rPr>
          <w:sz w:val="28"/>
          <w:szCs w:val="28"/>
          <w:lang w:val="en-US"/>
        </w:rPr>
        <w:t xml:space="preserve">: </w:t>
      </w:r>
      <w:proofErr w:type="spellStart"/>
      <w:r>
        <w:rPr>
          <w:sz w:val="28"/>
          <w:szCs w:val="28"/>
          <w:lang w:val="en-US"/>
        </w:rPr>
        <w:t>prothrombin</w:t>
      </w:r>
      <w:proofErr w:type="spellEnd"/>
      <w:r>
        <w:rPr>
          <w:sz w:val="28"/>
          <w:szCs w:val="28"/>
          <w:lang w:val="en-US"/>
        </w:rPr>
        <w:t xml:space="preserve"> time - 14.3 sec., fibrinogen - 2.8 g/l, thrombin time - 16.3 sec., ethanol test - negative. </w:t>
      </w:r>
      <w:r>
        <w:rPr>
          <w:sz w:val="28"/>
          <w:szCs w:val="28"/>
          <w:u w:val="single"/>
          <w:lang w:val="en-US"/>
        </w:rPr>
        <w:t>Hormonal profile</w:t>
      </w:r>
      <w:r>
        <w:rPr>
          <w:sz w:val="28"/>
          <w:szCs w:val="28"/>
          <w:lang w:val="en-US"/>
        </w:rPr>
        <w:t xml:space="preserve">: testosterone - 0.057 </w:t>
      </w:r>
      <w:proofErr w:type="spellStart"/>
      <w:r>
        <w:rPr>
          <w:sz w:val="28"/>
          <w:szCs w:val="28"/>
          <w:lang w:val="en-US"/>
        </w:rPr>
        <w:t>ng</w:t>
      </w:r>
      <w:proofErr w:type="spellEnd"/>
      <w:r>
        <w:rPr>
          <w:sz w:val="28"/>
          <w:szCs w:val="28"/>
          <w:lang w:val="en-US"/>
        </w:rPr>
        <w:t xml:space="preserve">/ml (1.4-0.9), FSH - 5.56 </w:t>
      </w:r>
      <w:proofErr w:type="spellStart"/>
      <w:r>
        <w:rPr>
          <w:sz w:val="28"/>
          <w:szCs w:val="28"/>
          <w:lang w:val="en-US"/>
        </w:rPr>
        <w:t>ng</w:t>
      </w:r>
      <w:proofErr w:type="spellEnd"/>
      <w:r>
        <w:rPr>
          <w:sz w:val="28"/>
          <w:szCs w:val="28"/>
          <w:lang w:val="en-US"/>
        </w:rPr>
        <w:t xml:space="preserve">/ml, LH - 6.44 </w:t>
      </w:r>
      <w:proofErr w:type="spellStart"/>
      <w:r>
        <w:rPr>
          <w:sz w:val="28"/>
          <w:szCs w:val="28"/>
          <w:lang w:val="en-US"/>
        </w:rPr>
        <w:t>ng</w:t>
      </w:r>
      <w:proofErr w:type="spellEnd"/>
      <w:r>
        <w:rPr>
          <w:sz w:val="28"/>
          <w:szCs w:val="28"/>
          <w:lang w:val="en-US"/>
        </w:rPr>
        <w:t xml:space="preserve">/ml, prolactin - 18.43 </w:t>
      </w:r>
      <w:proofErr w:type="spellStart"/>
      <w:r>
        <w:rPr>
          <w:sz w:val="28"/>
          <w:szCs w:val="28"/>
          <w:lang w:val="en-US"/>
        </w:rPr>
        <w:t>ng</w:t>
      </w:r>
      <w:proofErr w:type="spellEnd"/>
      <w:r>
        <w:rPr>
          <w:sz w:val="28"/>
          <w:szCs w:val="28"/>
          <w:lang w:val="en-US"/>
        </w:rPr>
        <w:t xml:space="preserve">/ml, estradiol - 16.56 </w:t>
      </w:r>
      <w:proofErr w:type="spellStart"/>
      <w:r>
        <w:rPr>
          <w:sz w:val="28"/>
          <w:szCs w:val="28"/>
          <w:lang w:val="en-US"/>
        </w:rPr>
        <w:t>ng</w:t>
      </w:r>
      <w:proofErr w:type="spellEnd"/>
      <w:r>
        <w:rPr>
          <w:sz w:val="28"/>
          <w:szCs w:val="28"/>
          <w:lang w:val="en-US"/>
        </w:rPr>
        <w:t xml:space="preserve">/ml, progesterone 0.371 </w:t>
      </w:r>
      <w:proofErr w:type="spellStart"/>
      <w:r>
        <w:rPr>
          <w:sz w:val="28"/>
          <w:szCs w:val="28"/>
          <w:lang w:val="en-US"/>
        </w:rPr>
        <w:t>ng</w:t>
      </w:r>
      <w:proofErr w:type="spellEnd"/>
      <w:r>
        <w:rPr>
          <w:sz w:val="28"/>
          <w:szCs w:val="28"/>
          <w:lang w:val="en-US"/>
        </w:rPr>
        <w:t xml:space="preserve">/ml, cortisol - 509.7 </w:t>
      </w:r>
      <w:proofErr w:type="spellStart"/>
      <w:r>
        <w:rPr>
          <w:sz w:val="28"/>
          <w:szCs w:val="28"/>
          <w:lang w:val="en-US"/>
        </w:rPr>
        <w:t>nmol</w:t>
      </w:r>
      <w:proofErr w:type="spellEnd"/>
      <w:r>
        <w:rPr>
          <w:sz w:val="28"/>
          <w:szCs w:val="28"/>
          <w:lang w:val="en-US"/>
        </w:rPr>
        <w:t xml:space="preserve">/l. </w:t>
      </w:r>
      <w:r>
        <w:rPr>
          <w:sz w:val="28"/>
          <w:szCs w:val="28"/>
          <w:u w:val="single"/>
          <w:lang w:val="en-US"/>
        </w:rPr>
        <w:t xml:space="preserve">Ultrasound </w:t>
      </w:r>
      <w:proofErr w:type="gramStart"/>
      <w:r>
        <w:rPr>
          <w:sz w:val="28"/>
          <w:szCs w:val="28"/>
          <w:u w:val="single"/>
          <w:lang w:val="en-US"/>
        </w:rPr>
        <w:t>examination</w:t>
      </w:r>
      <w:proofErr w:type="gramEnd"/>
      <w:r>
        <w:rPr>
          <w:sz w:val="28"/>
          <w:szCs w:val="28"/>
          <w:u w:val="single"/>
          <w:lang w:val="en-US"/>
        </w:rPr>
        <w:t xml:space="preserve"> of kidneys</w:t>
      </w:r>
      <w:r>
        <w:rPr>
          <w:sz w:val="28"/>
          <w:szCs w:val="28"/>
          <w:lang w:val="en-US"/>
        </w:rPr>
        <w:t xml:space="preserve">: bladder is not full. Right kidney is not visualized. Left kidney is 101×49 mm due to compensatory enlargement, </w:t>
      </w:r>
      <w:proofErr w:type="spellStart"/>
      <w:r>
        <w:rPr>
          <w:sz w:val="28"/>
          <w:szCs w:val="28"/>
          <w:lang w:val="en-US"/>
        </w:rPr>
        <w:t>pyelocaliceal</w:t>
      </w:r>
      <w:proofErr w:type="spellEnd"/>
      <w:r>
        <w:rPr>
          <w:sz w:val="28"/>
          <w:szCs w:val="28"/>
          <w:lang w:val="en-US"/>
        </w:rPr>
        <w:t xml:space="preserve"> system is not enlarged.  </w:t>
      </w:r>
      <w:r>
        <w:rPr>
          <w:sz w:val="28"/>
          <w:szCs w:val="28"/>
          <w:u w:val="single"/>
          <w:lang w:val="en-US"/>
        </w:rPr>
        <w:t>Pelvic ultrasound</w:t>
      </w:r>
      <w:r>
        <w:rPr>
          <w:sz w:val="28"/>
          <w:szCs w:val="28"/>
          <w:lang w:val="en-US"/>
        </w:rPr>
        <w:t xml:space="preserve">: developmental abnormalities of the uterus and cervix; </w:t>
      </w:r>
      <w:proofErr w:type="spellStart"/>
      <w:r>
        <w:rPr>
          <w:sz w:val="28"/>
          <w:szCs w:val="28"/>
          <w:lang w:val="en-US"/>
        </w:rPr>
        <w:t>dimetria</w:t>
      </w:r>
      <w:proofErr w:type="spellEnd"/>
      <w:r>
        <w:rPr>
          <w:sz w:val="28"/>
          <w:szCs w:val="28"/>
          <w:lang w:val="en-US"/>
        </w:rPr>
        <w:t xml:space="preserve">, incomplete duplication of cervix with possible atresia of cervical canal of the right cervix. </w:t>
      </w:r>
      <w:proofErr w:type="spellStart"/>
      <w:r>
        <w:rPr>
          <w:b/>
          <w:i/>
          <w:sz w:val="28"/>
          <w:szCs w:val="28"/>
          <w:lang w:val="en-US"/>
        </w:rPr>
        <w:t>Vaginoscopy</w:t>
      </w:r>
      <w:proofErr w:type="spellEnd"/>
      <w:r>
        <w:rPr>
          <w:sz w:val="28"/>
          <w:szCs w:val="28"/>
          <w:lang w:val="en-US"/>
        </w:rPr>
        <w:t xml:space="preserve">: vaginal mucosa all over the surface is not </w:t>
      </w:r>
      <w:proofErr w:type="gramStart"/>
      <w:r>
        <w:rPr>
          <w:sz w:val="28"/>
          <w:szCs w:val="28"/>
          <w:lang w:val="en-US"/>
        </w:rPr>
        <w:t>changed,</w:t>
      </w:r>
      <w:proofErr w:type="gramEnd"/>
      <w:r>
        <w:rPr>
          <w:sz w:val="28"/>
          <w:szCs w:val="28"/>
          <w:lang w:val="en-US"/>
        </w:rPr>
        <w:t xml:space="preserve"> profuse discharge of white color makes it difficult to perform the examination. Cylindrical cervix with intact epithelium and pointed orifice is visualized at the distance of 8-10 cm from the vaginal opening. The cervix is turned to the left by 90</w:t>
      </w:r>
      <w:r>
        <w:rPr>
          <w:sz w:val="28"/>
          <w:szCs w:val="28"/>
          <w:vertAlign w:val="superscript"/>
          <w:lang w:val="en-US"/>
        </w:rPr>
        <w:t>0</w:t>
      </w:r>
      <w:r>
        <w:rPr>
          <w:sz w:val="28"/>
          <w:szCs w:val="28"/>
          <w:lang w:val="en-US"/>
        </w:rPr>
        <w:t>. The second cervix is visualized above the described cervix and is closely adjacent to it from above and to the right. Vaginal mucosa slightly prolapses above the left cervix, located slightly to the left. Examination is problematic due to very high location of the two described cervices.</w:t>
      </w:r>
    </w:p>
    <w:p w:rsidR="00827213" w:rsidRDefault="00827213" w:rsidP="00827213">
      <w:pPr>
        <w:spacing w:line="360" w:lineRule="auto"/>
        <w:jc w:val="both"/>
        <w:rPr>
          <w:sz w:val="28"/>
          <w:szCs w:val="28"/>
          <w:lang w:val="en-US"/>
        </w:rPr>
      </w:pPr>
      <w:r>
        <w:rPr>
          <w:b/>
          <w:i/>
          <w:sz w:val="28"/>
          <w:szCs w:val="28"/>
          <w:lang w:val="en-US"/>
        </w:rPr>
        <w:t>Diagnostic conclusion</w:t>
      </w:r>
      <w:r>
        <w:rPr>
          <w:sz w:val="28"/>
          <w:szCs w:val="28"/>
          <w:lang w:val="en-US"/>
        </w:rPr>
        <w:t xml:space="preserve">: The findings obtained following physical, instrumental and ultrasound examination suggest that the patient has structural abnormality of external and internal genitalia, namely </w:t>
      </w:r>
      <w:proofErr w:type="spellStart"/>
      <w:r>
        <w:rPr>
          <w:sz w:val="28"/>
          <w:szCs w:val="28"/>
          <w:lang w:val="en-US"/>
        </w:rPr>
        <w:t>dimetria</w:t>
      </w:r>
      <w:proofErr w:type="spellEnd"/>
      <w:r>
        <w:rPr>
          <w:sz w:val="28"/>
          <w:szCs w:val="28"/>
          <w:lang w:val="en-US"/>
        </w:rPr>
        <w:t xml:space="preserve">. Given the absence of one kidney and abnormal development of the urogenital system, she should be referred to </w:t>
      </w:r>
      <w:r>
        <w:rPr>
          <w:sz w:val="28"/>
          <w:szCs w:val="28"/>
          <w:lang w:val="en-US"/>
        </w:rPr>
        <w:lastRenderedPageBreak/>
        <w:t xml:space="preserve">karyotyping analysis, hormonal profile assessment and diagnostic laparoscopy to specify the nature of internal genitalia abnormalities. </w:t>
      </w:r>
    </w:p>
    <w:p w:rsidR="00F66E30" w:rsidRPr="00827213" w:rsidRDefault="00F66E30">
      <w:pPr>
        <w:rPr>
          <w:lang w:val="en-US"/>
        </w:rPr>
      </w:pPr>
      <w:bookmarkStart w:id="0" w:name="_GoBack"/>
      <w:bookmarkEnd w:id="0"/>
    </w:p>
    <w:sectPr w:rsidR="00F66E30" w:rsidRPr="00827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13"/>
    <w:rsid w:val="00335D4E"/>
    <w:rsid w:val="00827213"/>
    <w:rsid w:val="00D75042"/>
    <w:rsid w:val="00F6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2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2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Amigo</dc:creator>
  <cp:lastModifiedBy>Amigo</cp:lastModifiedBy>
  <cp:revision>1</cp:revision>
  <dcterms:created xsi:type="dcterms:W3CDTF">2015-11-05T10:58:00Z</dcterms:created>
  <dcterms:modified xsi:type="dcterms:W3CDTF">2015-11-05T10:59:00Z</dcterms:modified>
</cp:coreProperties>
</file>