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2" w:rsidRDefault="00A83E42" w:rsidP="00865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>ДО ПИТАННЯ ПІДГОТОВКИ ЛІКАРІВ-ІНТЕРНІВ ЗА СПЕЦІАЛЬНІСТЮ «ЛАБОРАТОРНА ДІАГНОСТИКА» НА КАФЕДРІ ДЕРМАТОЛОГІЇ, ВЕНЕРОЛОГІЇ ТА СНІДУ»</w:t>
      </w:r>
    </w:p>
    <w:p w:rsidR="00865C56" w:rsidRPr="008265F3" w:rsidRDefault="00865C56" w:rsidP="00865C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65F3">
        <w:rPr>
          <w:rFonts w:ascii="Times New Roman" w:hAnsi="Times New Roman" w:cs="Times New Roman"/>
          <w:sz w:val="28"/>
          <w:szCs w:val="28"/>
          <w:lang w:val="uk-UA"/>
        </w:rPr>
        <w:t xml:space="preserve">А.М </w:t>
      </w:r>
      <w:proofErr w:type="spellStart"/>
      <w:r w:rsidRPr="008265F3">
        <w:rPr>
          <w:rFonts w:ascii="Times New Roman" w:hAnsi="Times New Roman" w:cs="Times New Roman"/>
          <w:sz w:val="28"/>
          <w:szCs w:val="28"/>
          <w:lang w:val="uk-UA"/>
        </w:rPr>
        <w:t>Дащук</w:t>
      </w:r>
      <w:proofErr w:type="spellEnd"/>
      <w:r w:rsidRPr="008265F3">
        <w:rPr>
          <w:rFonts w:ascii="Times New Roman" w:hAnsi="Times New Roman" w:cs="Times New Roman"/>
          <w:sz w:val="28"/>
          <w:szCs w:val="28"/>
          <w:lang w:val="uk-UA"/>
        </w:rPr>
        <w:t xml:space="preserve">., Л.І </w:t>
      </w:r>
      <w:proofErr w:type="spellStart"/>
      <w:r w:rsidRPr="008265F3"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</w:p>
    <w:p w:rsidR="00865C56" w:rsidRPr="00865C56" w:rsidRDefault="00865C56" w:rsidP="00865C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</w:t>
      </w:r>
      <w:r w:rsidR="0088123C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C879B2" w:rsidRDefault="006851A6" w:rsidP="00865C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Лабораторна діагностика, як напрямок медичної діяльності, є однією з пріоритетних</w:t>
      </w:r>
      <w:r w:rsidR="00C879B2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і постійно розви</w:t>
      </w:r>
      <w:r w:rsidR="00C879B2">
        <w:rPr>
          <w:rFonts w:ascii="Times New Roman" w:hAnsi="Times New Roman" w:cs="Times New Roman"/>
          <w:sz w:val="28"/>
          <w:szCs w:val="28"/>
          <w:lang w:val="uk-UA"/>
        </w:rPr>
        <w:t>вається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879B2">
        <w:rPr>
          <w:rFonts w:ascii="Times New Roman" w:hAnsi="Times New Roman" w:cs="Times New Roman"/>
          <w:sz w:val="28"/>
          <w:szCs w:val="28"/>
          <w:lang w:val="uk-UA"/>
        </w:rPr>
        <w:t xml:space="preserve">нашій 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>державі і за кордоном</w:t>
      </w:r>
      <w:r w:rsidR="00A83E42" w:rsidRPr="00865C56">
        <w:rPr>
          <w:rFonts w:ascii="Times New Roman" w:eastAsia="Calibri" w:hAnsi="Times New Roman" w:cs="Times New Roman"/>
          <w:sz w:val="28"/>
          <w:szCs w:val="28"/>
          <w:lang w:val="uk-UA"/>
        </w:rPr>
        <w:t>. Соціально-економічна ситуація в Україні потребує перегляду традиційного погляду на підготовку спеціаліста для лабораторної служби</w:t>
      </w:r>
      <w:r w:rsidR="00C879B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879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79B2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879B2" w:rsidRPr="00865C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879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65C56" w:rsidRPr="00865C56" w:rsidRDefault="006851A6" w:rsidP="0086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="00865C56" w:rsidRPr="00865C5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Інтернатура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обов'язковою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формою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післядипломної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підготовки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фахівців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лабораторної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діагностики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випускників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вищих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медичних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закладів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мають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диплом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лікаря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після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закінчення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якої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присвоюється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кваліфікація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лікар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лабораторної</w:t>
      </w:r>
      <w:proofErr w:type="spellEnd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діагностики</w:t>
      </w:r>
      <w:proofErr w:type="spellEnd"/>
      <w:proofErr w:type="gramStart"/>
      <w:r w:rsidR="00865C56" w:rsidRPr="00865C5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8123C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88123C">
        <w:rPr>
          <w:rFonts w:ascii="Times New Roman" w:hAnsi="Times New Roman" w:cs="Times New Roman"/>
          <w:sz w:val="28"/>
          <w:szCs w:val="28"/>
          <w:lang w:val="en-US"/>
        </w:rPr>
        <w:t>3]</w:t>
      </w:r>
      <w:r w:rsidR="00865C56" w:rsidRPr="00865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23C" w:rsidRDefault="00865C56" w:rsidP="0086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Мета</w:t>
      </w:r>
      <w:proofErr w:type="spellEnd"/>
      <w:r w:rsidRPr="00865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інтернатури</w:t>
      </w:r>
      <w:proofErr w:type="spellEnd"/>
      <w:r w:rsidR="008812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початкового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елемента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процесі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підготовки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фахівця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клінічної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лабораторної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діагностики</w:t>
      </w:r>
      <w:proofErr w:type="spellEnd"/>
      <w:r w:rsidR="008812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полягає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підготовці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лікаря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самостійного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вирішення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аналітичних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діагностичних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завдань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клініко-діагностичних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лабораторіях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охорони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здоров'я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83E42" w:rsidRPr="00865C56" w:rsidRDefault="00865C56" w:rsidP="00865C5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>На кафедрі</w:t>
      </w:r>
      <w:r w:rsidR="00A83E42" w:rsidRPr="00865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дерматології, венерології та </w:t>
      </w:r>
      <w:proofErr w:type="spellStart"/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="00A83E42" w:rsidRPr="00865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E42" w:rsidRPr="00865C56">
        <w:rPr>
          <w:rFonts w:ascii="Times New Roman" w:hAnsi="Times New Roman" w:cs="Times New Roman"/>
          <w:sz w:val="28"/>
          <w:szCs w:val="28"/>
          <w:lang w:val="uk-UA"/>
        </w:rPr>
        <w:t>лікарі-інтерни за фахом «Лабораторна діагностика» навчаються з 2014 року за додатковою програмою «</w:t>
      </w:r>
      <w:r w:rsidR="00A83E42" w:rsidRPr="00865C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Лабораторна діагностика венеричних хвороб та хвороб шкіри</w:t>
      </w:r>
      <w:r w:rsidR="00A83E42" w:rsidRPr="00865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 (12 год</w:t>
      </w:r>
      <w:r w:rsidR="008812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ин).</w:t>
      </w:r>
      <w:r w:rsidR="00A83E42" w:rsidRPr="00865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A83E42" w:rsidRPr="00865C56" w:rsidRDefault="00A83E42" w:rsidP="00865C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Враховуючи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високі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вимоги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фахівців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клінічної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лабораторної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діагностики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наша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кафедра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приділяє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велику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увагу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підготовці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нових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кадрів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навчальн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лікарів-інтернів за спеціальністю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“Лабораторна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діагностика”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за додатковою програмою «</w:t>
      </w:r>
      <w:r w:rsidRPr="00865C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Лабораторна діагностика венеричних хвороб та хвороб шкіри</w:t>
      </w:r>
      <w:r w:rsidRPr="00865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8812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8123C">
        <w:rPr>
          <w:rFonts w:ascii="Times New Roman" w:hAnsi="Times New Roman" w:cs="Times New Roman"/>
          <w:sz w:val="28"/>
          <w:szCs w:val="28"/>
          <w:lang w:val="en-US"/>
        </w:rPr>
        <w:t>включен</w:t>
      </w:r>
      <w:proofErr w:type="spellEnd"/>
      <w:r w:rsidR="008812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розділи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піодермії, мікози, вірусні захворювання,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дерматозоонози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, захворювання, що передаються переважно статевим шляхом.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практичних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заняттях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велика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увага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приділяється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питанням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>етіології, патогенезу, епідеміології</w:t>
      </w:r>
      <w:proofErr w:type="gramStart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>перебігу</w:t>
      </w:r>
      <w:proofErr w:type="gram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 цих захворювань на сучасному етапі. Вивчаються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метод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en-US"/>
        </w:rPr>
        <w:t>дослідження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(мікроскопічні,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культуральні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люмінесцентні, імунологічні, молекулярно-біологічні), методики взяття патологічного матеріалу </w:t>
      </w:r>
      <w:r w:rsidR="00484E3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його до дослідження.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Значне місце займає лабораторна діагностика корости,</w:t>
      </w: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>вошивості,</w:t>
      </w: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демодекозу, грибкових захворювань, піодермій, лабораторна діагностика набутого (заразних, латентних,  пізніх форм) та вродженого сифілісу (мікроскопія</w:t>
      </w:r>
      <w:r w:rsidR="0088123C">
        <w:rPr>
          <w:rFonts w:ascii="Times New Roman" w:hAnsi="Times New Roman" w:cs="Times New Roman"/>
          <w:sz w:val="28"/>
          <w:szCs w:val="28"/>
          <w:lang w:val="uk-UA"/>
        </w:rPr>
        <w:t xml:space="preserve"> блідої </w:t>
      </w:r>
      <w:proofErr w:type="spellStart"/>
      <w:r w:rsidR="0088123C">
        <w:rPr>
          <w:rFonts w:ascii="Times New Roman" w:hAnsi="Times New Roman" w:cs="Times New Roman"/>
          <w:sz w:val="28"/>
          <w:szCs w:val="28"/>
          <w:lang w:val="uk-UA"/>
        </w:rPr>
        <w:t>трепонеми</w:t>
      </w:r>
      <w:proofErr w:type="spellEnd"/>
      <w:r w:rsidR="0088123C">
        <w:rPr>
          <w:rFonts w:ascii="Times New Roman" w:hAnsi="Times New Roman" w:cs="Times New Roman"/>
          <w:sz w:val="28"/>
          <w:szCs w:val="28"/>
          <w:lang w:val="uk-UA"/>
        </w:rPr>
        <w:t xml:space="preserve"> у темному полі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зору; серологічна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діагностика-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 КСР, ІФА, РПГА,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РІФ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>, РІБТ; молекулярно-біологічна – ПЛР),</w:t>
      </w:r>
      <w:r w:rsidR="0088123C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лабораторна діагностика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гонореї та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негонококових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уретритів (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трихомоніазу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хламідіозу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уреаплазмозу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мікоплазмозу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  <w:lang w:val="uk-UA"/>
        </w:rPr>
        <w:t>гарднерельозу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3E42" w:rsidRPr="00865C56" w:rsidRDefault="00A83E42" w:rsidP="0086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еоретичні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набутими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865C56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лабораторної діагностики</w:t>
      </w:r>
      <w:r w:rsidRPr="00865C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домагатися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надійних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усувати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="00C879B2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C879B2" w:rsidRPr="00865C56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="00C879B2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Pr="00865C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клініцистам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поліпшенню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діагностичного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65C56">
        <w:rPr>
          <w:rFonts w:ascii="Times New Roman" w:hAnsi="Times New Roman" w:cs="Times New Roman"/>
          <w:sz w:val="28"/>
          <w:szCs w:val="28"/>
        </w:rPr>
        <w:t>.</w:t>
      </w:r>
    </w:p>
    <w:p w:rsidR="00C879B2" w:rsidRDefault="00A83E42" w:rsidP="00C879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65C56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C879B2" w:rsidRPr="00C879B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C879B2" w:rsidRPr="00865C56" w:rsidRDefault="00C879B2" w:rsidP="00C879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Гильманов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 Ж. О подготовке интернов по специальности «Клиническая 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лаборатороная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диагностика» / А. Ж. 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Гильманов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Р. М. 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Саляхова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Ю. А. Ахмадулина, Т. Н. Титова // Лабораторная медицина в свете Концепции развития здравоохранения России до 2020 года : тр. 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науч</w:t>
      </w:r>
      <w:proofErr w:type="gram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конф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>. – М., 2009. – С. 325.</w:t>
      </w:r>
    </w:p>
    <w:p w:rsidR="00A83E42" w:rsidRDefault="00C879B2" w:rsidP="00865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Черних В.П. До питання підготовки магістра з лабораторної діагностики./В.П.Черних, І.С.Грищенко, О.І.</w:t>
      </w:r>
      <w:proofErr w:type="spellStart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Залюбовська</w:t>
      </w:r>
      <w:proofErr w:type="spellEnd"/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[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 ін.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]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//Медична освіта.-2012.-№3(додаток).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 w:rsidRPr="00865C5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С.198-199</w:t>
      </w:r>
    </w:p>
    <w:p w:rsidR="0088123C" w:rsidRDefault="0088123C" w:rsidP="008812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Програма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інтернатури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випускників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proofErr w:type="spellStart"/>
      <w:r>
        <w:rPr>
          <w:rFonts w:ascii="Times New Roman" w:hAnsi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акредитації за фахом «Лабораторна діагностика». Київ.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- 2011.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23C" w:rsidRPr="0088123C" w:rsidRDefault="0088123C" w:rsidP="0086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8123C" w:rsidRPr="0088123C" w:rsidSect="0050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E42"/>
    <w:rsid w:val="002C4725"/>
    <w:rsid w:val="00484E3B"/>
    <w:rsid w:val="00501F25"/>
    <w:rsid w:val="006851A6"/>
    <w:rsid w:val="00865C56"/>
    <w:rsid w:val="0088123C"/>
    <w:rsid w:val="00A83E42"/>
    <w:rsid w:val="00AB6E35"/>
    <w:rsid w:val="00AC7BEF"/>
    <w:rsid w:val="00B567C3"/>
    <w:rsid w:val="00C8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83E4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E42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A83E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2015-04-06T16:22:00Z</dcterms:created>
  <dcterms:modified xsi:type="dcterms:W3CDTF">2015-04-06T16:29:00Z</dcterms:modified>
</cp:coreProperties>
</file>