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5A" w:rsidRPr="00B05725" w:rsidRDefault="00FA4C5A" w:rsidP="00B057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6C2785" w:rsidRPr="0071235E" w:rsidRDefault="006C2785" w:rsidP="006C278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епідеміологія алергії</w:t>
      </w:r>
      <w:r w:rsidRPr="0071235E">
        <w:rPr>
          <w:rFonts w:ascii="Times New Roman" w:hAnsi="Times New Roman" w:cs="Times New Roman"/>
          <w:b/>
          <w:caps/>
          <w:sz w:val="24"/>
          <w:szCs w:val="24"/>
        </w:rPr>
        <w:t xml:space="preserve"> до білків коров’ячого молока</w:t>
      </w:r>
    </w:p>
    <w:p w:rsidR="006C2785" w:rsidRPr="0071235E" w:rsidRDefault="006C2785" w:rsidP="006C278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1235E">
        <w:rPr>
          <w:rFonts w:ascii="Times New Roman" w:hAnsi="Times New Roman" w:cs="Times New Roman"/>
          <w:b/>
          <w:smallCaps/>
          <w:sz w:val="24"/>
          <w:szCs w:val="24"/>
        </w:rPr>
        <w:t>(</w:t>
      </w:r>
      <w:r w:rsidRPr="0071235E">
        <w:rPr>
          <w:rFonts w:ascii="Times New Roman" w:hAnsi="Times New Roman" w:cs="Times New Roman"/>
          <w:b/>
          <w:smallCaps/>
          <w:sz w:val="16"/>
          <w:szCs w:val="24"/>
        </w:rPr>
        <w:t>ДО ОБГОВОРЕННЯ ОСНОВНИХ ПОЛОЖЕНЬ НАСТАНОВ</w:t>
      </w:r>
      <w:r w:rsidRPr="0071235E">
        <w:rPr>
          <w:rFonts w:ascii="Times New Roman" w:hAnsi="Times New Roman" w:cs="Times New Roman"/>
          <w:b/>
          <w:smallCaps/>
          <w:sz w:val="24"/>
          <w:szCs w:val="24"/>
        </w:rPr>
        <w:t>)</w:t>
      </w:r>
    </w:p>
    <w:p w:rsidR="006C2785" w:rsidRPr="007F15B8" w:rsidRDefault="006C2785" w:rsidP="006C27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>Т.Р.</w:t>
      </w:r>
      <w:r w:rsidRPr="00C5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B8">
        <w:rPr>
          <w:rFonts w:ascii="Times New Roman" w:hAnsi="Times New Roman" w:cs="Times New Roman"/>
          <w:sz w:val="24"/>
          <w:szCs w:val="24"/>
        </w:rPr>
        <w:t>Уманець</w:t>
      </w:r>
      <w:proofErr w:type="spellEnd"/>
      <w:r w:rsidRPr="007F15B8">
        <w:rPr>
          <w:rFonts w:ascii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F15B8">
        <w:rPr>
          <w:rFonts w:ascii="Times New Roman" w:hAnsi="Times New Roman" w:cs="Times New Roman"/>
          <w:sz w:val="24"/>
          <w:szCs w:val="24"/>
        </w:rPr>
        <w:t>, О.Г.</w:t>
      </w:r>
      <w:r w:rsidRPr="00C5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B8">
        <w:rPr>
          <w:rFonts w:ascii="Times New Roman" w:hAnsi="Times New Roman" w:cs="Times New Roman"/>
          <w:sz w:val="24"/>
          <w:szCs w:val="24"/>
        </w:rPr>
        <w:t>Шадрін</w:t>
      </w:r>
      <w:proofErr w:type="spellEnd"/>
      <w:r w:rsidRPr="007F15B8">
        <w:rPr>
          <w:rFonts w:ascii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F15B8">
        <w:rPr>
          <w:rFonts w:ascii="Times New Roman" w:hAnsi="Times New Roman" w:cs="Times New Roman"/>
          <w:sz w:val="24"/>
          <w:szCs w:val="24"/>
        </w:rPr>
        <w:t>, В.А.</w:t>
      </w:r>
      <w:r w:rsidRPr="00C57277">
        <w:rPr>
          <w:rFonts w:ascii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hAnsi="Times New Roman" w:cs="Times New Roman"/>
          <w:sz w:val="24"/>
          <w:szCs w:val="24"/>
        </w:rPr>
        <w:t xml:space="preserve">Клименко </w:t>
      </w:r>
      <w:r w:rsidRPr="007F15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15B8">
        <w:rPr>
          <w:rFonts w:ascii="Times New Roman" w:hAnsi="Times New Roman" w:cs="Times New Roman"/>
          <w:sz w:val="24"/>
          <w:szCs w:val="24"/>
        </w:rPr>
        <w:t>, С.Л.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F15B8">
        <w:rPr>
          <w:rFonts w:ascii="Times New Roman" w:hAnsi="Times New Roman" w:cs="Times New Roman"/>
          <w:sz w:val="24"/>
          <w:szCs w:val="24"/>
        </w:rPr>
        <w:t>Няньковський</w:t>
      </w:r>
      <w:proofErr w:type="spellEnd"/>
      <w:r w:rsidRPr="007F15B8">
        <w:rPr>
          <w:rFonts w:ascii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F15B8">
        <w:rPr>
          <w:rFonts w:ascii="Times New Roman" w:hAnsi="Times New Roman" w:cs="Times New Roman"/>
          <w:sz w:val="24"/>
          <w:szCs w:val="24"/>
        </w:rPr>
        <w:t>, О.М.</w:t>
      </w:r>
      <w:r w:rsidRPr="00C5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B8">
        <w:rPr>
          <w:rFonts w:ascii="Times New Roman" w:hAnsi="Times New Roman" w:cs="Times New Roman"/>
          <w:sz w:val="24"/>
          <w:szCs w:val="24"/>
        </w:rPr>
        <w:t>Ащеулов</w:t>
      </w:r>
      <w:proofErr w:type="spellEnd"/>
      <w:r w:rsidRPr="007F15B8">
        <w:rPr>
          <w:rFonts w:ascii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15B8">
        <w:rPr>
          <w:rFonts w:ascii="Times New Roman" w:hAnsi="Times New Roman" w:cs="Times New Roman"/>
          <w:sz w:val="24"/>
          <w:szCs w:val="24"/>
        </w:rPr>
        <w:t>О.С.</w:t>
      </w:r>
      <w:r w:rsidRPr="00C5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Няньковська</w:t>
      </w:r>
      <w:proofErr w:type="spellEnd"/>
      <w:r w:rsidRPr="007F15B8">
        <w:rPr>
          <w:rFonts w:ascii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C2785" w:rsidRPr="00AD6F70" w:rsidRDefault="006C2785" w:rsidP="006C27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F15B8">
        <w:rPr>
          <w:rFonts w:ascii="Times New Roman" w:hAnsi="Times New Roman" w:cs="Times New Roman"/>
          <w:sz w:val="24"/>
          <w:szCs w:val="24"/>
        </w:rPr>
        <w:t xml:space="preserve"> ДУ «Інститут педіатрії, акушерства та гінекології АМН України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C5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B8">
        <w:rPr>
          <w:rFonts w:ascii="Times New Roman" w:hAnsi="Times New Roman" w:cs="Times New Roman"/>
          <w:sz w:val="24"/>
          <w:szCs w:val="24"/>
        </w:rPr>
        <w:t>Киів</w:t>
      </w:r>
      <w:proofErr w:type="spellEnd"/>
      <w:r w:rsidRPr="007F15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Україна </w:t>
      </w:r>
    </w:p>
    <w:p w:rsidR="006C2785" w:rsidRPr="007F15B8" w:rsidRDefault="006C2785" w:rsidP="006C27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15B8">
        <w:rPr>
          <w:rFonts w:ascii="Times New Roman" w:hAnsi="Times New Roman" w:cs="Times New Roman"/>
          <w:sz w:val="24"/>
          <w:szCs w:val="24"/>
        </w:rPr>
        <w:t xml:space="preserve"> Харківський національний медичний університет, </w:t>
      </w:r>
      <w:r>
        <w:rPr>
          <w:rFonts w:ascii="Times New Roman" w:hAnsi="Times New Roman" w:cs="Times New Roman"/>
          <w:sz w:val="24"/>
          <w:szCs w:val="24"/>
        </w:rPr>
        <w:t xml:space="preserve">Харків, Україна </w:t>
      </w:r>
    </w:p>
    <w:p w:rsidR="006C2785" w:rsidRPr="007F15B8" w:rsidRDefault="006C2785" w:rsidP="006C27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F15B8">
        <w:rPr>
          <w:rFonts w:ascii="Times New Roman" w:hAnsi="Times New Roman" w:cs="Times New Roman"/>
          <w:sz w:val="24"/>
          <w:szCs w:val="24"/>
        </w:rPr>
        <w:t xml:space="preserve"> Львівський національний медичний університет</w:t>
      </w:r>
      <w:r>
        <w:rPr>
          <w:rFonts w:ascii="Times New Roman" w:hAnsi="Times New Roman" w:cs="Times New Roman"/>
          <w:sz w:val="24"/>
          <w:szCs w:val="24"/>
        </w:rPr>
        <w:t xml:space="preserve">, Львів, Україна </w:t>
      </w:r>
    </w:p>
    <w:p w:rsidR="002240EF" w:rsidRPr="007F15B8" w:rsidRDefault="002240EF" w:rsidP="003C0FF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7D4A" w:rsidRPr="007F15B8" w:rsidRDefault="002240EF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>Приблизно 11-26 млн. мешканців Європи страждають на харчову алергію (ХА).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1"/>
      </w:r>
      <w:r w:rsidRPr="007F15B8">
        <w:rPr>
          <w:rFonts w:ascii="Times New Roman" w:hAnsi="Times New Roman" w:cs="Times New Roman"/>
          <w:sz w:val="24"/>
          <w:szCs w:val="24"/>
        </w:rPr>
        <w:t xml:space="preserve"> Якщо цю розповсюдженість перераховувати на кількість жителів планети (6,659,040,000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2"/>
      </w:r>
      <w:r w:rsidRPr="007F15B8">
        <w:rPr>
          <w:rFonts w:ascii="Times New Roman" w:hAnsi="Times New Roman" w:cs="Times New Roman"/>
          <w:sz w:val="24"/>
          <w:szCs w:val="24"/>
        </w:rPr>
        <w:t>), то ХА зустрічається у 220–520 млн.</w:t>
      </w:r>
      <w:r w:rsidR="002A7D4A" w:rsidRPr="007F15B8">
        <w:rPr>
          <w:rFonts w:ascii="Times New Roman" w:hAnsi="Times New Roman" w:cs="Times New Roman"/>
          <w:sz w:val="24"/>
          <w:szCs w:val="24"/>
        </w:rPr>
        <w:t xml:space="preserve"> людей та становить глобальну світову </w:t>
      </w:r>
      <w:r w:rsidRPr="007F15B8">
        <w:rPr>
          <w:rFonts w:ascii="Times New Roman" w:hAnsi="Times New Roman" w:cs="Times New Roman"/>
          <w:sz w:val="24"/>
          <w:szCs w:val="24"/>
        </w:rPr>
        <w:t xml:space="preserve">проблему здоров’я. Є дослідження стосовно особливостей перебігу та розповсюдженості бронхіальної астми, алергічного ринокон’юнктивіту та екземи у дітей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3"/>
      </w:r>
      <w:r w:rsidRPr="007F15B8">
        <w:rPr>
          <w:rFonts w:ascii="Times New Roman" w:hAnsi="Times New Roman" w:cs="Times New Roman"/>
          <w:sz w:val="24"/>
          <w:szCs w:val="24"/>
        </w:rPr>
        <w:t xml:space="preserve">, але відсутні </w:t>
      </w:r>
      <w:r w:rsidR="002A7D4A" w:rsidRPr="007F15B8">
        <w:rPr>
          <w:rFonts w:ascii="Times New Roman" w:hAnsi="Times New Roman" w:cs="Times New Roman"/>
          <w:sz w:val="24"/>
          <w:szCs w:val="24"/>
        </w:rPr>
        <w:t xml:space="preserve">якісні </w:t>
      </w:r>
      <w:r w:rsidRPr="007F15B8">
        <w:rPr>
          <w:rFonts w:ascii="Times New Roman" w:hAnsi="Times New Roman" w:cs="Times New Roman"/>
          <w:sz w:val="24"/>
          <w:szCs w:val="24"/>
        </w:rPr>
        <w:t xml:space="preserve">наукові роботи щодо </w:t>
      </w:r>
      <w:r w:rsidR="002A7D4A" w:rsidRPr="007F15B8">
        <w:rPr>
          <w:rFonts w:ascii="Times New Roman" w:hAnsi="Times New Roman" w:cs="Times New Roman"/>
          <w:sz w:val="24"/>
          <w:szCs w:val="24"/>
        </w:rPr>
        <w:t xml:space="preserve">епідеміології ХА. </w:t>
      </w:r>
      <w:r w:rsidRPr="007F15B8">
        <w:rPr>
          <w:rFonts w:ascii="Times New Roman" w:hAnsi="Times New Roman" w:cs="Times New Roman"/>
          <w:sz w:val="24"/>
          <w:szCs w:val="24"/>
        </w:rPr>
        <w:t xml:space="preserve">Проблема ускладнюється тим фактом, що скарги пацієнта на наявність харчової алергії не завжди у реальності є ХА. Повідомлення про випадки ХА значно перевищують частоту, коли алергія </w:t>
      </w:r>
      <w:r w:rsidR="002A7D4A" w:rsidRPr="007F15B8">
        <w:rPr>
          <w:rFonts w:ascii="Times New Roman" w:hAnsi="Times New Roman" w:cs="Times New Roman"/>
          <w:sz w:val="24"/>
          <w:szCs w:val="24"/>
        </w:rPr>
        <w:t>п</w:t>
      </w:r>
      <w:r w:rsidRPr="007F15B8">
        <w:rPr>
          <w:rFonts w:ascii="Times New Roman" w:hAnsi="Times New Roman" w:cs="Times New Roman"/>
          <w:sz w:val="24"/>
          <w:szCs w:val="24"/>
        </w:rPr>
        <w:t xml:space="preserve">ідтверджена у подвійних сліпих дослідженнях. 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>У 1980-х роках розповсюдженість ХА серед дітей раннього віку, згідно опитування матерів, становила від 17 %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4"/>
      </w:r>
      <w:r w:rsidRPr="007F15B8">
        <w:rPr>
          <w:rFonts w:ascii="Times New Roman" w:hAnsi="Times New Roman" w:cs="Times New Roman"/>
          <w:sz w:val="24"/>
          <w:szCs w:val="24"/>
        </w:rPr>
        <w:t xml:space="preserve"> до 27,5 %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5"/>
      </w:r>
      <w:r w:rsidRPr="007F15B8">
        <w:rPr>
          <w:rFonts w:ascii="Times New Roman" w:hAnsi="Times New Roman" w:cs="Times New Roman"/>
          <w:sz w:val="24"/>
          <w:szCs w:val="24"/>
        </w:rPr>
        <w:t>. Тридцять відсотків матерів відмічали наявність ХА у них або членів їх сімей.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6"/>
      </w:r>
      <w:r w:rsidRPr="007F15B8">
        <w:rPr>
          <w:rFonts w:ascii="Times New Roman" w:hAnsi="Times New Roman" w:cs="Times New Roman"/>
          <w:sz w:val="24"/>
          <w:szCs w:val="24"/>
        </w:rPr>
        <w:t xml:space="preserve"> У наступній декаді в Британському дослідженні, де застосовано опитувальник, випадки ХА виявлено у 19,9 %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7"/>
      </w:r>
      <w:r w:rsidR="002A7D4A" w:rsidRPr="007F15B8">
        <w:rPr>
          <w:rFonts w:ascii="Times New Roman" w:hAnsi="Times New Roman" w:cs="Times New Roman"/>
          <w:sz w:val="24"/>
          <w:szCs w:val="24"/>
        </w:rPr>
        <w:t>.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 xml:space="preserve">З середини 1990-х рр. розпочато порівняння кількості повідомлень про наявність ХА, що виявлена при опитуванні батьків з випадками, коли діагноз підтверджено провокаційною пробою. Встановлено, що згідно повідомлень, частота ХА становить 12,4-25 %, але діагноз підтверджено тільки у 1,5-3,5 % випадків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8"/>
      </w:r>
      <w:r w:rsidRPr="007F15B8">
        <w:rPr>
          <w:rFonts w:ascii="Times New Roman" w:hAnsi="Times New Roman" w:cs="Times New Roman"/>
          <w:sz w:val="24"/>
          <w:szCs w:val="24"/>
        </w:rPr>
        <w:t xml:space="preserve">,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9"/>
      </w:r>
      <w:r w:rsidRPr="007F15B8">
        <w:rPr>
          <w:rFonts w:ascii="Times New Roman" w:hAnsi="Times New Roman" w:cs="Times New Roman"/>
          <w:sz w:val="24"/>
          <w:szCs w:val="24"/>
        </w:rPr>
        <w:t xml:space="preserve">. Подальші дослідження підтвердили, що розповсюдженість ХА в популяції, що підтверджена провокаційними тестами, становить 2,3-3,6 %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10"/>
      </w:r>
      <w:r w:rsidRPr="007F15B8">
        <w:rPr>
          <w:rFonts w:ascii="Times New Roman" w:hAnsi="Times New Roman" w:cs="Times New Roman"/>
          <w:sz w:val="24"/>
          <w:szCs w:val="24"/>
        </w:rPr>
        <w:t xml:space="preserve">,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11"/>
      </w:r>
      <w:r w:rsidRPr="007F15B8">
        <w:rPr>
          <w:rFonts w:ascii="Times New Roman" w:hAnsi="Times New Roman" w:cs="Times New Roman"/>
          <w:sz w:val="24"/>
          <w:szCs w:val="24"/>
        </w:rPr>
        <w:t xml:space="preserve">. Також лише у невеликій кількості суб’єктів алергія була підтверджена позитивним прик-тестом з тими алергенами, алергія на які виявлена при опитуванні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12"/>
      </w:r>
      <w:r w:rsidRPr="007F15B8">
        <w:rPr>
          <w:rFonts w:ascii="Times New Roman" w:hAnsi="Times New Roman" w:cs="Times New Roman"/>
          <w:sz w:val="24"/>
          <w:szCs w:val="24"/>
        </w:rPr>
        <w:t>.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>Таким чином, коли розглядається питання епідеміології харчової алергії, розрізняють 2 аспекти проблеми:</w:t>
      </w:r>
    </w:p>
    <w:p w:rsidR="002240EF" w:rsidRPr="007F15B8" w:rsidRDefault="002240EF" w:rsidP="007F15B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 xml:space="preserve">Розповсюдженість харчової алергії згідно опитування пацієнтів. Реально у більшості цих хворих алергії немає, але ці статистичні дані важливі для усвідомлення масштабів проблеми та організації медичної допомоги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13"/>
      </w:r>
      <w:r w:rsidRPr="007F15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0EF" w:rsidRPr="007F15B8" w:rsidRDefault="002240EF" w:rsidP="007F15B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 xml:space="preserve"> </w:t>
      </w:r>
      <w:r w:rsidR="002A7D4A" w:rsidRPr="007F15B8">
        <w:rPr>
          <w:rFonts w:ascii="Times New Roman" w:hAnsi="Times New Roman" w:cs="Times New Roman"/>
          <w:sz w:val="24"/>
          <w:szCs w:val="24"/>
        </w:rPr>
        <w:t>Реальну розповсюдженість ХА</w:t>
      </w:r>
      <w:r w:rsidRPr="007F15B8">
        <w:rPr>
          <w:rFonts w:ascii="Times New Roman" w:hAnsi="Times New Roman" w:cs="Times New Roman"/>
          <w:sz w:val="24"/>
          <w:szCs w:val="24"/>
        </w:rPr>
        <w:t>, що підтверджена</w:t>
      </w:r>
      <w:r w:rsidR="002A7D4A" w:rsidRPr="007F15B8">
        <w:rPr>
          <w:rFonts w:ascii="Times New Roman" w:hAnsi="Times New Roman" w:cs="Times New Roman"/>
          <w:sz w:val="24"/>
          <w:szCs w:val="24"/>
        </w:rPr>
        <w:t xml:space="preserve"> позитивним провокаційним тестом</w:t>
      </w:r>
      <w:r w:rsidRPr="007F15B8">
        <w:rPr>
          <w:rFonts w:ascii="Times New Roman" w:hAnsi="Times New Roman" w:cs="Times New Roman"/>
          <w:sz w:val="24"/>
          <w:szCs w:val="24"/>
        </w:rPr>
        <w:t>.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lastRenderedPageBreak/>
        <w:t>ХА частіше зустрічається в дитячій популяції. Згідно даних мультицентрового дослідження</w:t>
      </w:r>
      <w:r w:rsidR="003B4DC6" w:rsidRPr="007F15B8">
        <w:rPr>
          <w:rFonts w:ascii="Times New Roman" w:hAnsi="Times New Roman" w:cs="Times New Roman"/>
          <w:sz w:val="24"/>
          <w:szCs w:val="24"/>
        </w:rPr>
        <w:t xml:space="preserve"> (Японія)</w:t>
      </w:r>
      <w:r w:rsidRPr="007F15B8">
        <w:rPr>
          <w:rFonts w:ascii="Times New Roman" w:hAnsi="Times New Roman" w:cs="Times New Roman"/>
          <w:sz w:val="24"/>
          <w:szCs w:val="24"/>
        </w:rPr>
        <w:t xml:space="preserve">, розповсюдженість </w:t>
      </w:r>
      <w:r w:rsidR="003C0FF1">
        <w:rPr>
          <w:rFonts w:ascii="Times New Roman" w:hAnsi="Times New Roman" w:cs="Times New Roman"/>
          <w:sz w:val="24"/>
          <w:szCs w:val="24"/>
        </w:rPr>
        <w:t>алергії до коров’ячого молока (</w:t>
      </w:r>
      <w:r w:rsidR="003B4DC6" w:rsidRPr="007F15B8">
        <w:rPr>
          <w:rFonts w:ascii="Times New Roman" w:hAnsi="Times New Roman" w:cs="Times New Roman"/>
          <w:sz w:val="24"/>
          <w:szCs w:val="24"/>
        </w:rPr>
        <w:t>А</w:t>
      </w:r>
      <w:r w:rsidRPr="007F15B8">
        <w:rPr>
          <w:rFonts w:ascii="Times New Roman" w:hAnsi="Times New Roman" w:cs="Times New Roman"/>
          <w:sz w:val="24"/>
          <w:szCs w:val="24"/>
        </w:rPr>
        <w:t>КМ</w:t>
      </w:r>
      <w:r w:rsidR="003C0FF1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7F15B8">
        <w:rPr>
          <w:rFonts w:ascii="Times New Roman" w:hAnsi="Times New Roman" w:cs="Times New Roman"/>
          <w:sz w:val="24"/>
          <w:szCs w:val="24"/>
        </w:rPr>
        <w:t xml:space="preserve"> у новонароджених складає 0,21 %, а серед дітей з екстремально низькою масою при народженні (менше 1000 гр.) – 0,35 % 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14"/>
      </w:r>
      <w:r w:rsidRPr="007F1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 xml:space="preserve">ХА частіше зустрічається у дітей раннього віку (5-8 %) в порівнянні з дорослими (1-2 %)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15"/>
      </w:r>
      <w:r w:rsidRPr="007F15B8">
        <w:rPr>
          <w:rFonts w:ascii="Times New Roman" w:hAnsi="Times New Roman" w:cs="Times New Roman"/>
          <w:sz w:val="24"/>
          <w:szCs w:val="24"/>
        </w:rPr>
        <w:t xml:space="preserve">, 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16"/>
      </w:r>
      <w:r w:rsidR="00B82F7D">
        <w:rPr>
          <w:rFonts w:ascii="Times New Roman" w:hAnsi="Times New Roman" w:cs="Times New Roman"/>
          <w:sz w:val="24"/>
          <w:szCs w:val="24"/>
        </w:rPr>
        <w:t xml:space="preserve">,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17"/>
      </w:r>
      <w:r w:rsidRPr="007F15B8">
        <w:rPr>
          <w:rFonts w:ascii="Times New Roman" w:hAnsi="Times New Roman" w:cs="Times New Roman"/>
          <w:sz w:val="24"/>
          <w:szCs w:val="24"/>
        </w:rPr>
        <w:t>.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>Проспективне дослідження 480 новонароджених протягом</w:t>
      </w:r>
      <w:r w:rsidR="003B4DC6" w:rsidRPr="007F15B8">
        <w:rPr>
          <w:rFonts w:ascii="Times New Roman" w:hAnsi="Times New Roman" w:cs="Times New Roman"/>
          <w:sz w:val="24"/>
          <w:szCs w:val="24"/>
        </w:rPr>
        <w:t xml:space="preserve"> 3 років у</w:t>
      </w:r>
      <w:r w:rsidRPr="007F15B8">
        <w:rPr>
          <w:rFonts w:ascii="Times New Roman" w:hAnsi="Times New Roman" w:cs="Times New Roman"/>
          <w:sz w:val="24"/>
          <w:szCs w:val="24"/>
        </w:rPr>
        <w:t xml:space="preserve"> США виявило наявність АКМ при опитуванні батьків у 28%, але </w:t>
      </w:r>
      <w:r w:rsidR="003B4DC6" w:rsidRPr="007F15B8">
        <w:rPr>
          <w:rFonts w:ascii="Times New Roman" w:hAnsi="Times New Roman" w:cs="Times New Roman"/>
          <w:sz w:val="24"/>
          <w:szCs w:val="24"/>
        </w:rPr>
        <w:t xml:space="preserve">підтверджена </w:t>
      </w:r>
      <w:r w:rsidRPr="007F15B8">
        <w:rPr>
          <w:rFonts w:ascii="Times New Roman" w:hAnsi="Times New Roman" w:cs="Times New Roman"/>
          <w:sz w:val="24"/>
          <w:szCs w:val="24"/>
        </w:rPr>
        <w:t xml:space="preserve">провокаційними тестами </w:t>
      </w:r>
      <w:r w:rsidR="003B4DC6" w:rsidRPr="007F15B8">
        <w:rPr>
          <w:rFonts w:ascii="Times New Roman" w:hAnsi="Times New Roman" w:cs="Times New Roman"/>
          <w:sz w:val="24"/>
          <w:szCs w:val="24"/>
        </w:rPr>
        <w:t>алергія</w:t>
      </w:r>
      <w:r w:rsidRPr="007F15B8">
        <w:rPr>
          <w:rFonts w:ascii="Times New Roman" w:hAnsi="Times New Roman" w:cs="Times New Roman"/>
          <w:sz w:val="24"/>
          <w:szCs w:val="24"/>
        </w:rPr>
        <w:t xml:space="preserve"> була лише у 8 % з появою протягом перших двох років у 2,27-2,5 % 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18"/>
      </w:r>
      <w:r w:rsidRPr="007F15B8">
        <w:rPr>
          <w:rFonts w:ascii="Times New Roman" w:hAnsi="Times New Roman" w:cs="Times New Roman"/>
          <w:sz w:val="24"/>
          <w:szCs w:val="24"/>
        </w:rPr>
        <w:t xml:space="preserve">,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19"/>
      </w:r>
      <w:r w:rsidR="003B4DC6" w:rsidRPr="007F15B8">
        <w:rPr>
          <w:rFonts w:ascii="Times New Roman" w:hAnsi="Times New Roman" w:cs="Times New Roman"/>
          <w:sz w:val="24"/>
          <w:szCs w:val="24"/>
        </w:rPr>
        <w:t>.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>Схожі дані отримані в Європейському дослідженні з залученням</w:t>
      </w:r>
      <w:r w:rsidR="003B4DC6" w:rsidRPr="007F15B8">
        <w:rPr>
          <w:rFonts w:ascii="Times New Roman" w:hAnsi="Times New Roman" w:cs="Times New Roman"/>
          <w:sz w:val="24"/>
          <w:szCs w:val="24"/>
        </w:rPr>
        <w:t xml:space="preserve"> 44 000 телефонних контактів. П</w:t>
      </w:r>
      <w:r w:rsidRPr="007F15B8">
        <w:rPr>
          <w:rFonts w:ascii="Times New Roman" w:hAnsi="Times New Roman" w:cs="Times New Roman"/>
          <w:sz w:val="24"/>
          <w:szCs w:val="24"/>
        </w:rPr>
        <w:t xml:space="preserve">ри опитуванні у 5 млн. респондентів (частіше жінок) виявлено АКМ. Відмічені значні національні відмінності в поширеності ХА: від 13,8 % в Греції до 52,3 % у Фінляндії. В цьому дослідженні молоко </w:t>
      </w:r>
      <w:r w:rsidR="003B4DC6" w:rsidRPr="007F15B8">
        <w:rPr>
          <w:rFonts w:ascii="Times New Roman" w:hAnsi="Times New Roman" w:cs="Times New Roman"/>
          <w:sz w:val="24"/>
          <w:szCs w:val="24"/>
        </w:rPr>
        <w:t>виявилось найбільш частим</w:t>
      </w:r>
      <w:r w:rsidRPr="007F15B8">
        <w:rPr>
          <w:rFonts w:ascii="Times New Roman" w:hAnsi="Times New Roman" w:cs="Times New Roman"/>
          <w:sz w:val="24"/>
          <w:szCs w:val="24"/>
        </w:rPr>
        <w:t xml:space="preserve"> алергеном для дітей (38,5 % усіх опитуваних) </w:t>
      </w:r>
      <w:r w:rsidR="003B4DC6" w:rsidRPr="007F15B8">
        <w:rPr>
          <w:rFonts w:ascii="Times New Roman" w:hAnsi="Times New Roman" w:cs="Times New Roman"/>
          <w:sz w:val="24"/>
          <w:szCs w:val="24"/>
        </w:rPr>
        <w:t xml:space="preserve">та </w:t>
      </w:r>
      <w:r w:rsidRPr="007F15B8">
        <w:rPr>
          <w:rFonts w:ascii="Times New Roman" w:hAnsi="Times New Roman" w:cs="Times New Roman"/>
          <w:sz w:val="24"/>
          <w:szCs w:val="24"/>
        </w:rPr>
        <w:t xml:space="preserve">було на другому місці у дорослих (26 %)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20"/>
      </w:r>
      <w:r w:rsidRPr="007F15B8">
        <w:rPr>
          <w:rFonts w:ascii="Times New Roman" w:hAnsi="Times New Roman" w:cs="Times New Roman"/>
          <w:sz w:val="24"/>
          <w:szCs w:val="24"/>
        </w:rPr>
        <w:t>.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 xml:space="preserve">При опитуванні батьків 600 дітей віком до 4 років алергію виявлено у 18 пацієнтів (3 %)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21"/>
      </w:r>
      <w:r w:rsidRPr="007F15B8">
        <w:rPr>
          <w:rFonts w:ascii="Times New Roman" w:hAnsi="Times New Roman" w:cs="Times New Roman"/>
          <w:sz w:val="24"/>
          <w:szCs w:val="24"/>
        </w:rPr>
        <w:t xml:space="preserve">. Реакції на молоко відмічали у 2 % дітей без </w:t>
      </w:r>
      <w:r w:rsidRPr="00C26F0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26F0E" w:rsidRPr="00C26F0E">
        <w:rPr>
          <w:rFonts w:ascii="Times New Roman" w:hAnsi="Times New Roman" w:cs="Times New Roman"/>
          <w:sz w:val="24"/>
          <w:szCs w:val="24"/>
        </w:rPr>
        <w:t>візінгу</w:t>
      </w:r>
      <w:proofErr w:type="spellEnd"/>
      <w:r w:rsidRPr="00C26F0E">
        <w:rPr>
          <w:rFonts w:ascii="Times New Roman" w:hAnsi="Times New Roman" w:cs="Times New Roman"/>
          <w:sz w:val="24"/>
          <w:szCs w:val="24"/>
        </w:rPr>
        <w:t>» та у 16 %, що мали «</w:t>
      </w:r>
      <w:proofErr w:type="spellStart"/>
      <w:r w:rsidR="00C26F0E" w:rsidRPr="00C26F0E">
        <w:rPr>
          <w:rFonts w:ascii="Times New Roman" w:hAnsi="Times New Roman" w:cs="Times New Roman"/>
          <w:sz w:val="24"/>
          <w:szCs w:val="24"/>
        </w:rPr>
        <w:t>візінг</w:t>
      </w:r>
      <w:proofErr w:type="spellEnd"/>
      <w:r w:rsidRPr="00C26F0E">
        <w:rPr>
          <w:rFonts w:ascii="Times New Roman" w:hAnsi="Times New Roman" w:cs="Times New Roman"/>
          <w:sz w:val="24"/>
          <w:szCs w:val="24"/>
        </w:rPr>
        <w:t>»</w:t>
      </w:r>
      <w:r w:rsidR="003B4DC6" w:rsidRPr="00C26F0E">
        <w:rPr>
          <w:rFonts w:ascii="Times New Roman" w:hAnsi="Times New Roman" w:cs="Times New Roman"/>
          <w:sz w:val="24"/>
          <w:szCs w:val="24"/>
        </w:rPr>
        <w:t> </w:t>
      </w:r>
      <w:r w:rsidRPr="00C26F0E">
        <w:rPr>
          <w:rStyle w:val="a9"/>
          <w:rFonts w:ascii="Times New Roman" w:hAnsi="Times New Roman" w:cs="Times New Roman"/>
          <w:sz w:val="24"/>
          <w:szCs w:val="24"/>
        </w:rPr>
        <w:endnoteReference w:id="22"/>
      </w:r>
      <w:r w:rsidR="003B4DC6" w:rsidRPr="00C26F0E">
        <w:rPr>
          <w:rFonts w:ascii="Times New Roman" w:hAnsi="Times New Roman" w:cs="Times New Roman"/>
          <w:sz w:val="24"/>
          <w:szCs w:val="24"/>
        </w:rPr>
        <w:t>.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>Проведено метааналіз досліджень</w:t>
      </w:r>
      <w:r w:rsidR="003221E0"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23"/>
      </w:r>
      <w:r w:rsidRPr="007F15B8">
        <w:rPr>
          <w:rFonts w:ascii="Times New Roman" w:hAnsi="Times New Roman" w:cs="Times New Roman"/>
          <w:sz w:val="24"/>
          <w:szCs w:val="24"/>
        </w:rPr>
        <w:t xml:space="preserve">, що вивчали розповсюдженість алергії останні 20 років методом опитування у дошкільників </w:t>
      </w:r>
      <w:r w:rsidR="003221E0"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24"/>
      </w:r>
      <w:r w:rsidR="003221E0" w:rsidRPr="007F15B8">
        <w:rPr>
          <w:rFonts w:ascii="Times New Roman" w:hAnsi="Times New Roman" w:cs="Times New Roman"/>
          <w:sz w:val="24"/>
          <w:szCs w:val="24"/>
        </w:rPr>
        <w:t xml:space="preserve">,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25"/>
      </w:r>
      <w:r w:rsidRPr="007F15B8">
        <w:rPr>
          <w:rFonts w:ascii="Times New Roman" w:hAnsi="Times New Roman" w:cs="Times New Roman"/>
          <w:sz w:val="24"/>
          <w:szCs w:val="24"/>
        </w:rPr>
        <w:t xml:space="preserve">,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26"/>
      </w:r>
      <w:r w:rsidRPr="007F15B8">
        <w:rPr>
          <w:rFonts w:ascii="Times New Roman" w:hAnsi="Times New Roman" w:cs="Times New Roman"/>
          <w:sz w:val="24"/>
          <w:szCs w:val="24"/>
        </w:rPr>
        <w:t xml:space="preserve">,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27"/>
      </w:r>
      <w:r w:rsidRPr="007F15B8">
        <w:rPr>
          <w:rFonts w:ascii="Times New Roman" w:hAnsi="Times New Roman" w:cs="Times New Roman"/>
          <w:sz w:val="24"/>
          <w:szCs w:val="24"/>
        </w:rPr>
        <w:t xml:space="preserve">,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28"/>
      </w:r>
      <w:r w:rsidRPr="007F15B8">
        <w:rPr>
          <w:rFonts w:ascii="Times New Roman" w:hAnsi="Times New Roman" w:cs="Times New Roman"/>
          <w:sz w:val="24"/>
          <w:szCs w:val="24"/>
        </w:rPr>
        <w:t xml:space="preserve">,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29"/>
      </w:r>
      <w:r w:rsidRPr="007F15B8">
        <w:rPr>
          <w:rFonts w:ascii="Times New Roman" w:hAnsi="Times New Roman" w:cs="Times New Roman"/>
          <w:sz w:val="24"/>
          <w:szCs w:val="24"/>
        </w:rPr>
        <w:t xml:space="preserve">,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30"/>
      </w:r>
      <w:r w:rsidRPr="007F15B8">
        <w:rPr>
          <w:rFonts w:ascii="Times New Roman" w:hAnsi="Times New Roman" w:cs="Times New Roman"/>
          <w:sz w:val="24"/>
          <w:szCs w:val="24"/>
        </w:rPr>
        <w:t xml:space="preserve">,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31"/>
      </w:r>
      <w:r w:rsidRPr="007F15B8">
        <w:rPr>
          <w:rFonts w:ascii="Times New Roman" w:hAnsi="Times New Roman" w:cs="Times New Roman"/>
          <w:sz w:val="24"/>
          <w:szCs w:val="24"/>
        </w:rPr>
        <w:t xml:space="preserve">,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32"/>
      </w:r>
      <w:r w:rsidRPr="007F15B8">
        <w:rPr>
          <w:rFonts w:ascii="Times New Roman" w:hAnsi="Times New Roman" w:cs="Times New Roman"/>
          <w:sz w:val="24"/>
          <w:szCs w:val="24"/>
        </w:rPr>
        <w:t xml:space="preserve">,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33"/>
      </w:r>
      <w:r w:rsidRPr="007F15B8">
        <w:rPr>
          <w:rFonts w:ascii="Times New Roman" w:hAnsi="Times New Roman" w:cs="Times New Roman"/>
          <w:sz w:val="24"/>
          <w:szCs w:val="24"/>
        </w:rPr>
        <w:t xml:space="preserve">,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34"/>
      </w:r>
      <w:r w:rsidRPr="007F15B8">
        <w:rPr>
          <w:rFonts w:ascii="Times New Roman" w:hAnsi="Times New Roman" w:cs="Times New Roman"/>
          <w:sz w:val="24"/>
          <w:szCs w:val="24"/>
        </w:rPr>
        <w:t xml:space="preserve"> дітей шкільного віку (5-16 років)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35"/>
      </w:r>
      <w:r w:rsidRPr="007F15B8">
        <w:rPr>
          <w:rFonts w:ascii="Times New Roman" w:hAnsi="Times New Roman" w:cs="Times New Roman"/>
          <w:sz w:val="24"/>
          <w:szCs w:val="24"/>
        </w:rPr>
        <w:t xml:space="preserve">,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36"/>
      </w:r>
      <w:r w:rsidRPr="007F15B8">
        <w:rPr>
          <w:rFonts w:ascii="Times New Roman" w:hAnsi="Times New Roman" w:cs="Times New Roman"/>
          <w:sz w:val="24"/>
          <w:szCs w:val="24"/>
        </w:rPr>
        <w:t xml:space="preserve">,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37"/>
      </w:r>
      <w:r w:rsidRPr="007F15B8">
        <w:rPr>
          <w:rFonts w:ascii="Times New Roman" w:hAnsi="Times New Roman" w:cs="Times New Roman"/>
          <w:sz w:val="24"/>
          <w:szCs w:val="24"/>
        </w:rPr>
        <w:t xml:space="preserve">,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38"/>
      </w:r>
      <w:r w:rsidRPr="007F15B8">
        <w:rPr>
          <w:rFonts w:ascii="Times New Roman" w:hAnsi="Times New Roman" w:cs="Times New Roman"/>
          <w:sz w:val="24"/>
          <w:szCs w:val="24"/>
        </w:rPr>
        <w:t xml:space="preserve">,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39"/>
      </w:r>
      <w:r w:rsidRPr="007F15B8">
        <w:rPr>
          <w:rFonts w:ascii="Times New Roman" w:hAnsi="Times New Roman" w:cs="Times New Roman"/>
          <w:sz w:val="24"/>
          <w:szCs w:val="24"/>
        </w:rPr>
        <w:t xml:space="preserve"> та підлітків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40"/>
      </w:r>
      <w:r w:rsidRPr="007F15B8">
        <w:rPr>
          <w:rFonts w:ascii="Times New Roman" w:hAnsi="Times New Roman" w:cs="Times New Roman"/>
          <w:sz w:val="24"/>
          <w:szCs w:val="24"/>
        </w:rPr>
        <w:t xml:space="preserve">,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41"/>
      </w:r>
      <w:r w:rsidRPr="007F15B8">
        <w:rPr>
          <w:rFonts w:ascii="Times New Roman" w:hAnsi="Times New Roman" w:cs="Times New Roman"/>
          <w:sz w:val="24"/>
          <w:szCs w:val="24"/>
        </w:rPr>
        <w:t xml:space="preserve">,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42"/>
      </w:r>
      <w:r w:rsidRPr="007F15B8">
        <w:rPr>
          <w:rFonts w:ascii="Times New Roman" w:hAnsi="Times New Roman" w:cs="Times New Roman"/>
          <w:sz w:val="24"/>
          <w:szCs w:val="24"/>
        </w:rPr>
        <w:t xml:space="preserve">,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43"/>
      </w:r>
      <w:r w:rsidRPr="007F15B8">
        <w:rPr>
          <w:rFonts w:ascii="Times New Roman" w:hAnsi="Times New Roman" w:cs="Times New Roman"/>
          <w:sz w:val="24"/>
          <w:szCs w:val="24"/>
        </w:rPr>
        <w:t xml:space="preserve">,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44"/>
      </w:r>
      <w:r w:rsidRPr="007F15B8">
        <w:rPr>
          <w:rFonts w:ascii="Times New Roman" w:hAnsi="Times New Roman" w:cs="Times New Roman"/>
          <w:sz w:val="24"/>
          <w:szCs w:val="24"/>
        </w:rPr>
        <w:t xml:space="preserve">,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45"/>
      </w:r>
      <w:r w:rsidRPr="007F15B8">
        <w:rPr>
          <w:rFonts w:ascii="Times New Roman" w:hAnsi="Times New Roman" w:cs="Times New Roman"/>
          <w:sz w:val="24"/>
          <w:szCs w:val="24"/>
        </w:rPr>
        <w:t xml:space="preserve">,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46"/>
      </w:r>
      <w:r w:rsidRPr="007F15B8">
        <w:rPr>
          <w:rFonts w:ascii="Times New Roman" w:hAnsi="Times New Roman" w:cs="Times New Roman"/>
          <w:sz w:val="24"/>
          <w:szCs w:val="24"/>
        </w:rPr>
        <w:t>. Розповсюдженість виявилася від 1 до 17,5 % у дошкільників, від 1 до 13,5 % - у школярів та від 1 до 4 % - у підлітків.</w:t>
      </w:r>
      <w:r w:rsidR="00A70622" w:rsidRPr="007F15B8">
        <w:rPr>
          <w:rFonts w:ascii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hAnsi="Times New Roman" w:cs="Times New Roman"/>
          <w:sz w:val="24"/>
          <w:szCs w:val="24"/>
        </w:rPr>
        <w:t xml:space="preserve">Ці дані важливі для планування медичної та діагностичної служб, але не відображають істину розповсюдженість алергії. 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5B8">
        <w:rPr>
          <w:rFonts w:ascii="Times New Roman" w:hAnsi="Times New Roman" w:cs="Times New Roman"/>
          <w:i/>
          <w:sz w:val="24"/>
          <w:szCs w:val="24"/>
        </w:rPr>
        <w:t>Сенсибілізація до БКМ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 xml:space="preserve">Rona </w:t>
      </w:r>
      <w:r w:rsidRPr="007F15B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F15B8">
        <w:rPr>
          <w:rFonts w:ascii="Times New Roman" w:hAnsi="Times New Roman" w:cs="Times New Roman"/>
          <w:sz w:val="24"/>
          <w:szCs w:val="24"/>
        </w:rPr>
        <w:t>.</w:t>
      </w:r>
      <w:r w:rsidRPr="007F15B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7F15B8">
        <w:rPr>
          <w:rFonts w:ascii="Times New Roman" w:hAnsi="Times New Roman" w:cs="Times New Roman"/>
          <w:sz w:val="24"/>
          <w:szCs w:val="24"/>
        </w:rPr>
        <w:t>.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47"/>
      </w:r>
      <w:r w:rsidRPr="007F15B8">
        <w:rPr>
          <w:rFonts w:ascii="Times New Roman" w:hAnsi="Times New Roman" w:cs="Times New Roman"/>
          <w:sz w:val="24"/>
          <w:szCs w:val="24"/>
        </w:rPr>
        <w:t xml:space="preserve"> на підставі метааналізу 7 досліджень встановлено розповсюдженість сенсибілізації до БКМ: 0,5 - 2% - у дошкільників, 0,5% - у дітей 5-16 років та менше 0,5% - у дорослих.</w:t>
      </w:r>
    </w:p>
    <w:p w:rsidR="002240EF" w:rsidRPr="00C26F0E" w:rsidRDefault="002240EF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277">
        <w:rPr>
          <w:rFonts w:ascii="Times New Roman" w:hAnsi="Times New Roman" w:cs="Times New Roman"/>
          <w:sz w:val="24"/>
          <w:szCs w:val="24"/>
        </w:rPr>
        <w:t xml:space="preserve">В когортному дослідженні 543 дітей від </w:t>
      </w:r>
      <w:r w:rsidRPr="00C26F0E">
        <w:rPr>
          <w:rFonts w:ascii="Times New Roman" w:hAnsi="Times New Roman" w:cs="Times New Roman"/>
          <w:sz w:val="24"/>
          <w:szCs w:val="24"/>
        </w:rPr>
        <w:t xml:space="preserve">народження до 3 років (острів Уайт) сенсибілізація до БКМ виявлено у 2 дітей (0,37 %) віком 12 міс., у 5 (0,92%) дітей </w:t>
      </w:r>
      <w:r w:rsidR="003221E0" w:rsidRPr="00C26F0E">
        <w:rPr>
          <w:rFonts w:ascii="Times New Roman" w:hAnsi="Times New Roman" w:cs="Times New Roman"/>
          <w:sz w:val="24"/>
          <w:szCs w:val="24"/>
        </w:rPr>
        <w:t xml:space="preserve">віком </w:t>
      </w:r>
      <w:r w:rsidRPr="00C26F0E">
        <w:rPr>
          <w:rFonts w:ascii="Times New Roman" w:hAnsi="Times New Roman" w:cs="Times New Roman"/>
          <w:sz w:val="24"/>
          <w:szCs w:val="24"/>
        </w:rPr>
        <w:t>дв</w:t>
      </w:r>
      <w:r w:rsidR="004E7277" w:rsidRPr="00C26F0E">
        <w:rPr>
          <w:rFonts w:ascii="Times New Roman" w:hAnsi="Times New Roman" w:cs="Times New Roman"/>
          <w:sz w:val="24"/>
          <w:szCs w:val="24"/>
        </w:rPr>
        <w:t>ох</w:t>
      </w:r>
      <w:r w:rsidRPr="00C26F0E">
        <w:rPr>
          <w:rFonts w:ascii="Times New Roman" w:hAnsi="Times New Roman" w:cs="Times New Roman"/>
          <w:sz w:val="24"/>
          <w:szCs w:val="24"/>
        </w:rPr>
        <w:t xml:space="preserve"> рок</w:t>
      </w:r>
      <w:r w:rsidR="004E7277" w:rsidRPr="00C26F0E">
        <w:rPr>
          <w:rFonts w:ascii="Times New Roman" w:hAnsi="Times New Roman" w:cs="Times New Roman"/>
          <w:sz w:val="24"/>
          <w:szCs w:val="24"/>
        </w:rPr>
        <w:t>ів</w:t>
      </w:r>
      <w:r w:rsidRPr="00C26F0E">
        <w:rPr>
          <w:rFonts w:ascii="Times New Roman" w:hAnsi="Times New Roman" w:cs="Times New Roman"/>
          <w:sz w:val="24"/>
          <w:szCs w:val="24"/>
        </w:rPr>
        <w:t xml:space="preserve"> та у 3 (0,55%) </w:t>
      </w:r>
      <w:r w:rsidR="003221E0" w:rsidRPr="00C26F0E">
        <w:rPr>
          <w:rFonts w:ascii="Times New Roman" w:hAnsi="Times New Roman" w:cs="Times New Roman"/>
          <w:sz w:val="24"/>
          <w:szCs w:val="24"/>
        </w:rPr>
        <w:t>тр</w:t>
      </w:r>
      <w:r w:rsidR="004E7277" w:rsidRPr="00C26F0E">
        <w:rPr>
          <w:rFonts w:ascii="Times New Roman" w:hAnsi="Times New Roman" w:cs="Times New Roman"/>
          <w:sz w:val="24"/>
          <w:szCs w:val="24"/>
        </w:rPr>
        <w:t>ь</w:t>
      </w:r>
      <w:r w:rsidR="003221E0" w:rsidRPr="00C26F0E">
        <w:rPr>
          <w:rFonts w:ascii="Times New Roman" w:hAnsi="Times New Roman" w:cs="Times New Roman"/>
          <w:sz w:val="24"/>
          <w:szCs w:val="24"/>
        </w:rPr>
        <w:t xml:space="preserve">охрічних </w:t>
      </w:r>
      <w:r w:rsidRPr="00C26F0E">
        <w:rPr>
          <w:rFonts w:ascii="Times New Roman" w:hAnsi="Times New Roman" w:cs="Times New Roman"/>
          <w:sz w:val="24"/>
          <w:szCs w:val="24"/>
        </w:rPr>
        <w:t xml:space="preserve">дітей </w:t>
      </w:r>
      <w:r w:rsidRPr="00C26F0E">
        <w:rPr>
          <w:rStyle w:val="a9"/>
          <w:rFonts w:ascii="Times New Roman" w:hAnsi="Times New Roman" w:cs="Times New Roman"/>
          <w:sz w:val="24"/>
          <w:szCs w:val="24"/>
        </w:rPr>
        <w:endnoteReference w:id="48"/>
      </w:r>
      <w:r w:rsidRPr="00C26F0E">
        <w:rPr>
          <w:rFonts w:ascii="Times New Roman" w:hAnsi="Times New Roman" w:cs="Times New Roman"/>
          <w:sz w:val="24"/>
          <w:szCs w:val="24"/>
        </w:rPr>
        <w:t>.</w:t>
      </w:r>
    </w:p>
    <w:p w:rsidR="002240EF" w:rsidRPr="00C26F0E" w:rsidRDefault="002240EF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F0E">
        <w:rPr>
          <w:rFonts w:ascii="Times New Roman" w:hAnsi="Times New Roman" w:cs="Times New Roman"/>
          <w:sz w:val="24"/>
          <w:szCs w:val="24"/>
        </w:rPr>
        <w:t xml:space="preserve">В Німецькому мультицентровому дослідженні алергії 1314 дітей були під спостереженням від народження до 13 років. Серед них у 273 дітей визначали специфічні IgE до БКМ у віці 2, 5, 7 та 10 років. Встановлено прогресивне зменшення розповсюдженості сенсибілізації з віком: від 4% у дітей </w:t>
      </w:r>
      <w:r w:rsidR="003221E0" w:rsidRPr="00C26F0E">
        <w:rPr>
          <w:rFonts w:ascii="Times New Roman" w:hAnsi="Times New Roman" w:cs="Times New Roman"/>
          <w:sz w:val="24"/>
          <w:szCs w:val="24"/>
        </w:rPr>
        <w:t>дво</w:t>
      </w:r>
      <w:r w:rsidRPr="00C26F0E">
        <w:rPr>
          <w:rFonts w:ascii="Times New Roman" w:hAnsi="Times New Roman" w:cs="Times New Roman"/>
          <w:sz w:val="24"/>
          <w:szCs w:val="24"/>
        </w:rPr>
        <w:t>х років до менше 1% у віці 10 років.</w:t>
      </w:r>
      <w:r w:rsidRPr="00C26F0E">
        <w:rPr>
          <w:rStyle w:val="a9"/>
          <w:rFonts w:ascii="Times New Roman" w:hAnsi="Times New Roman" w:cs="Times New Roman"/>
          <w:sz w:val="24"/>
          <w:szCs w:val="24"/>
        </w:rPr>
        <w:endnoteReference w:id="49"/>
      </w:r>
    </w:p>
    <w:p w:rsidR="002240EF" w:rsidRPr="00C26F0E" w:rsidRDefault="003221E0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6F0E">
        <w:rPr>
          <w:rFonts w:ascii="Times New Roman" w:hAnsi="Times New Roman" w:cs="Times New Roman"/>
          <w:i/>
          <w:sz w:val="24"/>
          <w:szCs w:val="24"/>
        </w:rPr>
        <w:t>Епідеміологія А</w:t>
      </w:r>
      <w:r w:rsidR="002240EF" w:rsidRPr="00C26F0E">
        <w:rPr>
          <w:rFonts w:ascii="Times New Roman" w:hAnsi="Times New Roman" w:cs="Times New Roman"/>
          <w:i/>
          <w:sz w:val="24"/>
          <w:szCs w:val="24"/>
        </w:rPr>
        <w:t xml:space="preserve">КМ, що </w:t>
      </w:r>
      <w:r w:rsidR="002240EF" w:rsidRPr="00C26F0E">
        <w:rPr>
          <w:rFonts w:ascii="Times New Roman" w:hAnsi="Times New Roman" w:cs="Times New Roman"/>
          <w:i/>
          <w:color w:val="000000"/>
          <w:sz w:val="24"/>
          <w:szCs w:val="24"/>
        </w:rPr>
        <w:t>підтверджена провокаційним тестом</w:t>
      </w:r>
    </w:p>
    <w:p w:rsidR="002240EF" w:rsidRPr="007F15B8" w:rsidRDefault="002240EF" w:rsidP="007F15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F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 останні 10 років було виконано 5 досліджень, що відповідають високому рівню </w:t>
      </w:r>
      <w:r w:rsidRPr="00C26F0E">
        <w:rPr>
          <w:rFonts w:ascii="Times New Roman" w:hAnsi="Times New Roman" w:cs="Times New Roman"/>
          <w:color w:val="000000"/>
          <w:sz w:val="24"/>
          <w:szCs w:val="24"/>
          <w:lang w:bidi="sa-IN"/>
        </w:rPr>
        <w:t>доведеності</w:t>
      </w:r>
      <w:r w:rsidR="004E7277" w:rsidRPr="00C26F0E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</w:t>
      </w:r>
      <w:r w:rsidR="00C26F0E" w:rsidRPr="00C26F0E">
        <w:rPr>
          <w:rFonts w:ascii="Times New Roman" w:hAnsi="Times New Roman" w:cs="Times New Roman"/>
          <w:color w:val="000000"/>
          <w:sz w:val="24"/>
          <w:szCs w:val="24"/>
          <w:lang w:bidi="sa-IN"/>
        </w:rPr>
        <w:t>доказовості</w:t>
      </w:r>
      <w:r w:rsidRPr="00C26F0E">
        <w:rPr>
          <w:rFonts w:ascii="Times New Roman" w:hAnsi="Times New Roman" w:cs="Times New Roman"/>
          <w:color w:val="000000"/>
          <w:sz w:val="24"/>
          <w:szCs w:val="24"/>
          <w:lang w:bidi="sa-IN"/>
        </w:rPr>
        <w:t xml:space="preserve"> первинних даних</w:t>
      </w:r>
      <w:r w:rsidRPr="00C26F0E">
        <w:rPr>
          <w:rFonts w:ascii="Times New Roman" w:hAnsi="Times New Roman" w:cs="Times New Roman"/>
          <w:color w:val="000000"/>
          <w:sz w:val="24"/>
          <w:szCs w:val="24"/>
        </w:rPr>
        <w:t>, де АКМ підтвердж</w:t>
      </w:r>
      <w:r w:rsidRPr="007F15B8">
        <w:rPr>
          <w:rFonts w:ascii="Times New Roman" w:hAnsi="Times New Roman" w:cs="Times New Roman"/>
          <w:color w:val="000000"/>
          <w:sz w:val="24"/>
          <w:szCs w:val="24"/>
        </w:rPr>
        <w:t>ена провокаційним тестом.</w:t>
      </w:r>
    </w:p>
    <w:p w:rsidR="002240EF" w:rsidRPr="007F15B8" w:rsidRDefault="003221E0" w:rsidP="007F15B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240EF" w:rsidRPr="007F15B8">
        <w:rPr>
          <w:rFonts w:ascii="Times New Roman" w:hAnsi="Times New Roman" w:cs="Times New Roman"/>
          <w:color w:val="000000"/>
          <w:sz w:val="24"/>
          <w:szCs w:val="24"/>
        </w:rPr>
        <w:t xml:space="preserve"> Данії когорта 1749 новонароджених спостерігалась до 12 – місячного віку. Встановлена алергія у 39 (2,22 %) дітей</w:t>
      </w:r>
      <w:r w:rsidR="002240EF" w:rsidRPr="007F15B8">
        <w:rPr>
          <w:rFonts w:ascii="Times New Roman" w:hAnsi="Times New Roman" w:cs="Times New Roman"/>
          <w:sz w:val="24"/>
          <w:szCs w:val="24"/>
          <w:vertAlign w:val="superscript"/>
        </w:rPr>
        <w:endnoteReference w:id="50"/>
      </w:r>
      <w:r w:rsidR="002240EF" w:rsidRPr="007F15B8">
        <w:rPr>
          <w:rFonts w:ascii="Times New Roman" w:hAnsi="Times New Roman" w:cs="Times New Roman"/>
          <w:color w:val="000000"/>
          <w:sz w:val="24"/>
          <w:szCs w:val="24"/>
        </w:rPr>
        <w:t xml:space="preserve">, серед яких у 60 % спостерігалися гастроінтестинальні симптоми, у 50-60 % - ураження шкіри, у 20-30 % - респіраторні симптоми та у 9 % - анафілаксія. Серед </w:t>
      </w:r>
      <w:r w:rsidR="002240EF" w:rsidRPr="007F15B8">
        <w:rPr>
          <w:rFonts w:ascii="Times New Roman" w:hAnsi="Times New Roman" w:cs="Times New Roman"/>
          <w:sz w:val="24"/>
          <w:szCs w:val="24"/>
        </w:rPr>
        <w:t xml:space="preserve">дітей на грудному вигодовуванні алергію виявлено у 0,5 % </w:t>
      </w:r>
      <w:r w:rsidR="002240EF" w:rsidRPr="007F15B8">
        <w:rPr>
          <w:rFonts w:ascii="Times New Roman" w:hAnsi="Times New Roman" w:cs="Times New Roman"/>
          <w:sz w:val="24"/>
          <w:szCs w:val="24"/>
          <w:vertAlign w:val="superscript"/>
        </w:rPr>
        <w:endnoteReference w:id="51"/>
      </w:r>
      <w:r w:rsidR="002240EF" w:rsidRPr="007F15B8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="002240EF" w:rsidRPr="007F15B8">
        <w:rPr>
          <w:rFonts w:ascii="Times New Roman" w:hAnsi="Times New Roman" w:cs="Times New Roman"/>
          <w:sz w:val="24"/>
          <w:szCs w:val="24"/>
          <w:vertAlign w:val="superscript"/>
        </w:rPr>
        <w:endnoteReference w:id="52"/>
      </w:r>
      <w:r w:rsidR="002240EF" w:rsidRPr="007F15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40EF" w:rsidRPr="007F15B8" w:rsidRDefault="003221E0" w:rsidP="007F15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5B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240EF" w:rsidRPr="007F15B8">
        <w:rPr>
          <w:rFonts w:ascii="Times New Roman" w:hAnsi="Times New Roman" w:cs="Times New Roman"/>
          <w:color w:val="000000"/>
          <w:sz w:val="24"/>
          <w:szCs w:val="24"/>
        </w:rPr>
        <w:t xml:space="preserve"> Фінляндії 6209 новонароджених спостерігалися протягом 15 місяців. АКМ виявлено в 1,9 % - підтверджена подвійним сліпим плацебо-контрольованим провокаційним тестом.</w:t>
      </w:r>
    </w:p>
    <w:p w:rsidR="002240EF" w:rsidRPr="007F15B8" w:rsidRDefault="003221E0" w:rsidP="007F15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5B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240EF" w:rsidRPr="007F15B8">
        <w:rPr>
          <w:rFonts w:ascii="Times New Roman" w:hAnsi="Times New Roman" w:cs="Times New Roman"/>
          <w:color w:val="000000"/>
          <w:sz w:val="24"/>
          <w:szCs w:val="24"/>
        </w:rPr>
        <w:t xml:space="preserve"> Норвегії 193 недоношених та 416 доношених новонароджених спосте</w:t>
      </w:r>
      <w:r w:rsidRPr="007F15B8">
        <w:rPr>
          <w:rFonts w:ascii="Times New Roman" w:hAnsi="Times New Roman" w:cs="Times New Roman"/>
          <w:color w:val="000000"/>
          <w:sz w:val="24"/>
          <w:szCs w:val="24"/>
        </w:rPr>
        <w:t>рігалися до 6 місячного віку - А</w:t>
      </w:r>
      <w:r w:rsidR="002240EF" w:rsidRPr="007F15B8">
        <w:rPr>
          <w:rFonts w:ascii="Times New Roman" w:hAnsi="Times New Roman" w:cs="Times New Roman"/>
          <w:color w:val="000000"/>
          <w:sz w:val="24"/>
          <w:szCs w:val="24"/>
        </w:rPr>
        <w:t xml:space="preserve">КМ діагностовано у 4,9 % (27 з 555) дітей </w:t>
      </w:r>
      <w:r w:rsidR="002240EF" w:rsidRPr="007F15B8">
        <w:rPr>
          <w:rFonts w:ascii="Times New Roman" w:hAnsi="Times New Roman" w:cs="Times New Roman"/>
          <w:sz w:val="24"/>
          <w:szCs w:val="24"/>
          <w:vertAlign w:val="superscript"/>
        </w:rPr>
        <w:endnoteReference w:id="53"/>
      </w:r>
      <w:r w:rsidR="002240EF" w:rsidRPr="007F15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40EF" w:rsidRPr="007F15B8" w:rsidRDefault="002240EF" w:rsidP="007F15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5B8">
        <w:rPr>
          <w:rFonts w:ascii="Times New Roman" w:hAnsi="Times New Roman" w:cs="Times New Roman"/>
          <w:color w:val="000000"/>
          <w:sz w:val="24"/>
          <w:szCs w:val="24"/>
        </w:rPr>
        <w:t>На острові</w:t>
      </w:r>
      <w:r w:rsidR="003221E0" w:rsidRPr="007F1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5B8">
        <w:rPr>
          <w:rFonts w:ascii="Times New Roman" w:hAnsi="Times New Roman" w:cs="Times New Roman"/>
          <w:color w:val="000000"/>
          <w:sz w:val="24"/>
          <w:szCs w:val="24"/>
        </w:rPr>
        <w:t xml:space="preserve">Уайт (Велика Британія) когорта з 969 новонароджених </w:t>
      </w:r>
      <w:r w:rsidR="003221E0" w:rsidRPr="007F15B8">
        <w:rPr>
          <w:rFonts w:ascii="Times New Roman" w:hAnsi="Times New Roman" w:cs="Times New Roman"/>
          <w:color w:val="000000"/>
          <w:sz w:val="24"/>
          <w:szCs w:val="24"/>
        </w:rPr>
        <w:t>спостерігалася</w:t>
      </w:r>
      <w:r w:rsidRPr="007F15B8">
        <w:rPr>
          <w:rFonts w:ascii="Times New Roman" w:hAnsi="Times New Roman" w:cs="Times New Roman"/>
          <w:color w:val="000000"/>
          <w:sz w:val="24"/>
          <w:szCs w:val="24"/>
        </w:rPr>
        <w:t xml:space="preserve"> протягом 12 місяців – діагностовано АКМ у 21 (2,16%) дітей, серед яких лише 2 пацієнти (0.21 %) мали IgE-залежну алергію </w:t>
      </w:r>
      <w:r w:rsidRPr="007F15B8">
        <w:rPr>
          <w:rFonts w:ascii="Times New Roman" w:hAnsi="Times New Roman" w:cs="Times New Roman"/>
          <w:sz w:val="24"/>
          <w:szCs w:val="24"/>
          <w:vertAlign w:val="superscript"/>
        </w:rPr>
        <w:endnoteReference w:id="54"/>
      </w:r>
      <w:r w:rsidRPr="007F15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40EF" w:rsidRPr="007F15B8" w:rsidRDefault="003221E0" w:rsidP="007F15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5B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240EF" w:rsidRPr="007F15B8">
        <w:rPr>
          <w:rFonts w:ascii="Times New Roman" w:hAnsi="Times New Roman" w:cs="Times New Roman"/>
          <w:color w:val="000000"/>
          <w:sz w:val="24"/>
          <w:szCs w:val="24"/>
        </w:rPr>
        <w:t xml:space="preserve"> Нідерландах 1158 дітей досліджені проспективно протягом 12 міс. З 18,2 % дітей, що мали підозру на АКМ, діагноз підтверджено позитивними елімінаційним та провокаційним тестами у 2,24 % (26 з 211) дітей </w:t>
      </w:r>
      <w:r w:rsidR="002240EF" w:rsidRPr="007F15B8">
        <w:rPr>
          <w:rFonts w:ascii="Times New Roman" w:hAnsi="Times New Roman" w:cs="Times New Roman"/>
          <w:sz w:val="24"/>
          <w:szCs w:val="24"/>
          <w:vertAlign w:val="superscript"/>
        </w:rPr>
        <w:endnoteReference w:id="55"/>
      </w:r>
      <w:r w:rsidR="002240EF" w:rsidRPr="007F15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40EF" w:rsidRPr="007F15B8" w:rsidRDefault="003221E0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>Подіб</w:t>
      </w:r>
      <w:r w:rsidR="002240EF" w:rsidRPr="007F15B8">
        <w:rPr>
          <w:rFonts w:ascii="Times New Roman" w:hAnsi="Times New Roman" w:cs="Times New Roman"/>
          <w:sz w:val="24"/>
          <w:szCs w:val="24"/>
        </w:rPr>
        <w:t xml:space="preserve">ні дослідження </w:t>
      </w:r>
      <w:r w:rsidRPr="007F15B8">
        <w:rPr>
          <w:rFonts w:ascii="Times New Roman" w:hAnsi="Times New Roman" w:cs="Times New Roman"/>
          <w:sz w:val="24"/>
          <w:szCs w:val="24"/>
        </w:rPr>
        <w:t xml:space="preserve">також </w:t>
      </w:r>
      <w:r w:rsidR="002240EF" w:rsidRPr="007F15B8">
        <w:rPr>
          <w:rFonts w:ascii="Times New Roman" w:hAnsi="Times New Roman" w:cs="Times New Roman"/>
          <w:sz w:val="24"/>
          <w:szCs w:val="24"/>
        </w:rPr>
        <w:t xml:space="preserve">були виконані у Північній Європі та Іспанії, але методології досліджень розрізнялись, оральний провокаційний тест не був стандартизований. Враховуючи дані проблеми, для встановлення істинної розповсюдженості АКМ Європейською комісією в 2005 році розпочато проект </w:t>
      </w:r>
      <w:proofErr w:type="spellStart"/>
      <w:r w:rsidR="002240EF" w:rsidRPr="007F15B8">
        <w:rPr>
          <w:rFonts w:ascii="Times New Roman" w:hAnsi="Times New Roman" w:cs="Times New Roman"/>
          <w:sz w:val="24"/>
          <w:szCs w:val="24"/>
        </w:rPr>
        <w:t>EuroPrevall</w:t>
      </w:r>
      <w:proofErr w:type="spellEnd"/>
      <w:r w:rsidR="002240EF" w:rsidRPr="007F15B8">
        <w:rPr>
          <w:rFonts w:ascii="Times New Roman" w:hAnsi="Times New Roman" w:cs="Times New Roman"/>
          <w:sz w:val="24"/>
          <w:szCs w:val="24"/>
        </w:rPr>
        <w:t xml:space="preserve"> Project (</w:t>
      </w:r>
      <w:hyperlink r:id="rId8" w:history="1">
        <w:r w:rsidR="002240EF" w:rsidRPr="007F15B8">
          <w:rPr>
            <w:rStyle w:val="ab"/>
            <w:rFonts w:ascii="Times New Roman" w:hAnsi="Times New Roman" w:cs="Times New Roman"/>
            <w:sz w:val="24"/>
            <w:szCs w:val="24"/>
          </w:rPr>
          <w:t>www.europrevall.org</w:t>
        </w:r>
      </w:hyperlink>
      <w:r w:rsidR="002240EF" w:rsidRPr="007F15B8">
        <w:rPr>
          <w:rFonts w:ascii="Times New Roman" w:hAnsi="Times New Roman" w:cs="Times New Roman"/>
          <w:sz w:val="24"/>
          <w:szCs w:val="24"/>
        </w:rPr>
        <w:t xml:space="preserve">), що включає 60 організацій – дослідні інститути, організації пацієнтів, підприємства харчової індустрії в Європі, Росії, Гані, Індії та Китаї. В дослідження залучені діти та дорослі. Діагностика алергії проводиться подвійним сліпим плацебо-контрольованим тестом </w:t>
      </w:r>
      <w:r w:rsidR="002240EF"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56"/>
      </w:r>
      <w:r w:rsidR="002240EF" w:rsidRPr="007F15B8">
        <w:rPr>
          <w:rFonts w:ascii="Times New Roman" w:hAnsi="Times New Roman" w:cs="Times New Roman"/>
          <w:sz w:val="24"/>
          <w:szCs w:val="24"/>
        </w:rPr>
        <w:t>. Дослідження повинно вирішити</w:t>
      </w:r>
      <w:r w:rsidRPr="007F15B8">
        <w:rPr>
          <w:rFonts w:ascii="Times New Roman" w:hAnsi="Times New Roman" w:cs="Times New Roman"/>
          <w:sz w:val="24"/>
          <w:szCs w:val="24"/>
        </w:rPr>
        <w:t xml:space="preserve"> питання реальної поширеності А</w:t>
      </w:r>
      <w:r w:rsidR="002240EF" w:rsidRPr="007F15B8">
        <w:rPr>
          <w:rFonts w:ascii="Times New Roman" w:hAnsi="Times New Roman" w:cs="Times New Roman"/>
          <w:sz w:val="24"/>
          <w:szCs w:val="24"/>
        </w:rPr>
        <w:t>КМ.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5B8">
        <w:rPr>
          <w:rFonts w:ascii="Times New Roman" w:hAnsi="Times New Roman" w:cs="Times New Roman"/>
          <w:i/>
          <w:sz w:val="24"/>
          <w:szCs w:val="24"/>
        </w:rPr>
        <w:t xml:space="preserve">Клінічні прояви </w:t>
      </w:r>
      <w:r w:rsidR="003221E0" w:rsidRPr="007F15B8">
        <w:rPr>
          <w:rFonts w:ascii="Times New Roman" w:hAnsi="Times New Roman" w:cs="Times New Roman"/>
          <w:i/>
          <w:sz w:val="24"/>
          <w:szCs w:val="24"/>
        </w:rPr>
        <w:t>АКМ</w:t>
      </w:r>
    </w:p>
    <w:p w:rsidR="002240EF" w:rsidRPr="007F15B8" w:rsidRDefault="002240EF" w:rsidP="007F15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5B8">
        <w:rPr>
          <w:rFonts w:ascii="Times New Roman" w:hAnsi="Times New Roman" w:cs="Times New Roman"/>
          <w:color w:val="000000"/>
          <w:sz w:val="24"/>
          <w:szCs w:val="24"/>
        </w:rPr>
        <w:t>Серед когорти новонароджених, що спостерігались в Данії, у 60 % виявлено гастроінтестинальні симптоми, у 50-60 % - ураження шкіри, у 20-30 % - респіраторні симптоми та у 9 % - анафілаксія </w:t>
      </w:r>
      <w:r w:rsidRPr="007F15B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endnoteReference w:id="57"/>
      </w:r>
      <w:r w:rsidRPr="007F15B8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7F15B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endnoteReference w:id="58"/>
      </w:r>
      <w:r w:rsidRPr="007F15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40EF" w:rsidRPr="007F15B8" w:rsidRDefault="003221E0" w:rsidP="007F15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5B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240EF" w:rsidRPr="007F15B8">
        <w:rPr>
          <w:rFonts w:ascii="Times New Roman" w:hAnsi="Times New Roman" w:cs="Times New Roman"/>
          <w:color w:val="000000"/>
          <w:sz w:val="24"/>
          <w:szCs w:val="24"/>
        </w:rPr>
        <w:t xml:space="preserve"> Норвегії </w:t>
      </w:r>
      <w:r w:rsidRPr="007F15B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240EF" w:rsidRPr="007F15B8">
        <w:rPr>
          <w:rFonts w:ascii="Times New Roman" w:hAnsi="Times New Roman" w:cs="Times New Roman"/>
          <w:color w:val="000000"/>
          <w:sz w:val="24"/>
          <w:szCs w:val="24"/>
        </w:rPr>
        <w:t xml:space="preserve"> дітей грудного віку алергія клінічно маніфестувала больовим синдромом (48 %), гастроінтестинальними симптомами (32 %), респіраторними проблемами (27 %) та атопічним дерматитом (4.5 %) </w:t>
      </w:r>
      <w:r w:rsidR="002240EF" w:rsidRPr="007F15B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endnoteReference w:id="59"/>
      </w:r>
      <w:r w:rsidR="002240EF" w:rsidRPr="007F15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40EF" w:rsidRPr="00C26F0E" w:rsidRDefault="003221E0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240EF" w:rsidRPr="007F15B8">
        <w:rPr>
          <w:rFonts w:ascii="Times New Roman" w:hAnsi="Times New Roman" w:cs="Times New Roman"/>
          <w:color w:val="000000"/>
          <w:sz w:val="24"/>
          <w:szCs w:val="24"/>
        </w:rPr>
        <w:t xml:space="preserve"> когорті хворих з Фінляндії алергія клінічно </w:t>
      </w:r>
      <w:r w:rsidR="002240EF" w:rsidRPr="00C26F0E">
        <w:rPr>
          <w:rFonts w:ascii="Times New Roman" w:hAnsi="Times New Roman" w:cs="Times New Roman"/>
          <w:color w:val="000000"/>
          <w:sz w:val="24"/>
          <w:szCs w:val="24"/>
        </w:rPr>
        <w:t>проявлялас</w:t>
      </w:r>
      <w:r w:rsidR="003D7F10" w:rsidRPr="00C26F0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2240EF" w:rsidRPr="00C26F0E">
        <w:rPr>
          <w:rFonts w:ascii="Times New Roman" w:hAnsi="Times New Roman" w:cs="Times New Roman"/>
          <w:color w:val="000000"/>
          <w:sz w:val="24"/>
          <w:szCs w:val="24"/>
        </w:rPr>
        <w:t xml:space="preserve"> кропив’янкою (45,76 %), атопічним дерматитом (89,83 %), блювотою та/або діареєю (51,69%), респіраторними </w:t>
      </w:r>
      <w:r w:rsidR="002240EF" w:rsidRPr="00C26F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симптомами (30,50 %) та анафілаксією (2,54 %) </w:t>
      </w:r>
      <w:r w:rsidR="002240EF" w:rsidRPr="00C26F0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endnoteReference w:id="60"/>
      </w:r>
      <w:r w:rsidR="002240EF" w:rsidRPr="00C26F0E">
        <w:rPr>
          <w:rFonts w:ascii="Times New Roman" w:hAnsi="Times New Roman" w:cs="Times New Roman"/>
          <w:color w:val="000000"/>
          <w:sz w:val="24"/>
          <w:szCs w:val="24"/>
        </w:rPr>
        <w:t xml:space="preserve">. Східні прояви виявлено при проведенні орального провокаційного тесту: кропив’янка </w:t>
      </w:r>
      <w:r w:rsidR="002240EF" w:rsidRPr="00C26F0E">
        <w:rPr>
          <w:rFonts w:ascii="Times New Roman" w:hAnsi="Times New Roman" w:cs="Times New Roman"/>
          <w:sz w:val="24"/>
          <w:szCs w:val="24"/>
        </w:rPr>
        <w:t xml:space="preserve">(51,69 %), атопічний дерматит (44,06 %), блювота та/або діарея (20,33 %), респіраторні симптоми (15,25 %) та анафілаксія (0,84 %) </w:t>
      </w:r>
      <w:r w:rsidR="002240EF" w:rsidRPr="00C26F0E">
        <w:rPr>
          <w:rStyle w:val="a9"/>
          <w:rFonts w:ascii="Times New Roman" w:hAnsi="Times New Roman" w:cs="Times New Roman"/>
          <w:sz w:val="24"/>
          <w:szCs w:val="24"/>
        </w:rPr>
        <w:endnoteReference w:id="61"/>
      </w:r>
      <w:r w:rsidR="002240EF" w:rsidRPr="00C26F0E">
        <w:rPr>
          <w:rFonts w:ascii="Times New Roman" w:hAnsi="Times New Roman" w:cs="Times New Roman"/>
          <w:sz w:val="24"/>
          <w:szCs w:val="24"/>
        </w:rPr>
        <w:t>.</w:t>
      </w:r>
    </w:p>
    <w:p w:rsidR="002240EF" w:rsidRPr="007F15B8" w:rsidRDefault="002240EF" w:rsidP="007F15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F0E">
        <w:rPr>
          <w:rFonts w:ascii="Times New Roman" w:hAnsi="Times New Roman" w:cs="Times New Roman"/>
          <w:color w:val="000000"/>
          <w:sz w:val="24"/>
          <w:szCs w:val="24"/>
        </w:rPr>
        <w:t xml:space="preserve">У Британському дослідженні при проведенні орального провокаційного тесту виявлено: екзему (33 %), діарею (33 %), блювання (23,8 %) та </w:t>
      </w:r>
      <w:proofErr w:type="spellStart"/>
      <w:r w:rsidRPr="00C26F0E">
        <w:rPr>
          <w:rFonts w:ascii="Times New Roman" w:hAnsi="Times New Roman" w:cs="Times New Roman"/>
          <w:color w:val="000000"/>
          <w:sz w:val="24"/>
          <w:szCs w:val="24"/>
        </w:rPr>
        <w:t>уртикарії</w:t>
      </w:r>
      <w:proofErr w:type="spellEnd"/>
      <w:r w:rsidRPr="00C26F0E">
        <w:rPr>
          <w:rFonts w:ascii="Times New Roman" w:hAnsi="Times New Roman" w:cs="Times New Roman"/>
          <w:color w:val="000000"/>
          <w:sz w:val="24"/>
          <w:szCs w:val="24"/>
        </w:rPr>
        <w:t xml:space="preserve"> у 2 дітей</w:t>
      </w:r>
      <w:r w:rsidRPr="007F15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15B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endnoteReference w:id="62"/>
      </w:r>
      <w:r w:rsidRPr="007F15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40EF" w:rsidRPr="007F15B8" w:rsidRDefault="002240EF" w:rsidP="007F15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5B8">
        <w:rPr>
          <w:rFonts w:ascii="Times New Roman" w:hAnsi="Times New Roman" w:cs="Times New Roman"/>
          <w:color w:val="000000"/>
          <w:sz w:val="24"/>
          <w:szCs w:val="24"/>
        </w:rPr>
        <w:t>У дітей з Нідерланд</w:t>
      </w:r>
      <w:r w:rsidR="003221E0" w:rsidRPr="007F15B8">
        <w:rPr>
          <w:rFonts w:ascii="Times New Roman" w:hAnsi="Times New Roman" w:cs="Times New Roman"/>
          <w:color w:val="000000"/>
          <w:sz w:val="24"/>
          <w:szCs w:val="24"/>
        </w:rPr>
        <w:t>ів з А</w:t>
      </w:r>
      <w:r w:rsidRPr="007F15B8">
        <w:rPr>
          <w:rFonts w:ascii="Times New Roman" w:hAnsi="Times New Roman" w:cs="Times New Roman"/>
          <w:color w:val="000000"/>
          <w:sz w:val="24"/>
          <w:szCs w:val="24"/>
        </w:rPr>
        <w:t xml:space="preserve">КМ гастроінтестинальні симптоми мали місце у 50 %, шкірні – у 31 %, респіраторні – 19 % пацієнтів </w:t>
      </w:r>
      <w:r w:rsidRPr="007F15B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endnoteReference w:id="63"/>
      </w:r>
      <w:r w:rsidRPr="007F15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40EF" w:rsidRPr="007F15B8" w:rsidRDefault="003221E0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eastAsia="Times New Roman" w:hAnsi="Times New Roman" w:cs="Times New Roman"/>
          <w:sz w:val="24"/>
          <w:szCs w:val="24"/>
        </w:rPr>
        <w:t>Таким чином, А</w:t>
      </w:r>
      <w:r w:rsidR="002240EF" w:rsidRPr="007F15B8">
        <w:rPr>
          <w:rFonts w:ascii="Times New Roman" w:eastAsia="Times New Roman" w:hAnsi="Times New Roman" w:cs="Times New Roman"/>
          <w:sz w:val="24"/>
          <w:szCs w:val="24"/>
        </w:rPr>
        <w:t>КМ маніфестує симптомами гастроінтестінальними – у 32-60 %, з боку шкіри у - 4,5-90 %, анафілаксії – у 0,8-9 % хворих. Респіраторні скарги (включаючи астму) нерідкі.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5B8">
        <w:rPr>
          <w:rFonts w:ascii="Times New Roman" w:hAnsi="Times New Roman" w:cs="Times New Roman"/>
          <w:i/>
          <w:sz w:val="24"/>
          <w:szCs w:val="24"/>
        </w:rPr>
        <w:t>А</w:t>
      </w:r>
      <w:r w:rsidR="003221E0" w:rsidRPr="007F15B8">
        <w:rPr>
          <w:rFonts w:ascii="Times New Roman" w:hAnsi="Times New Roman" w:cs="Times New Roman"/>
          <w:i/>
          <w:sz w:val="24"/>
          <w:szCs w:val="24"/>
        </w:rPr>
        <w:t>КМ</w:t>
      </w:r>
      <w:r w:rsidRPr="007F15B8">
        <w:rPr>
          <w:rFonts w:ascii="Times New Roman" w:hAnsi="Times New Roman" w:cs="Times New Roman"/>
          <w:i/>
          <w:sz w:val="24"/>
          <w:szCs w:val="24"/>
        </w:rPr>
        <w:t xml:space="preserve"> при різних нозологічних формах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>При розгляді поширеності</w:t>
      </w:r>
      <w:r w:rsidR="003221E0" w:rsidRPr="007F15B8">
        <w:rPr>
          <w:rFonts w:ascii="Times New Roman" w:hAnsi="Times New Roman" w:cs="Times New Roman"/>
          <w:sz w:val="24"/>
          <w:szCs w:val="24"/>
        </w:rPr>
        <w:t xml:space="preserve"> А</w:t>
      </w:r>
      <w:r w:rsidRPr="007F15B8">
        <w:rPr>
          <w:rFonts w:ascii="Times New Roman" w:hAnsi="Times New Roman" w:cs="Times New Roman"/>
          <w:sz w:val="24"/>
          <w:szCs w:val="24"/>
        </w:rPr>
        <w:t>КМ в літературі обговорюється питання і з іншої точки зору – зокрема, розповсюдженість в різних клінічних ситуаціях.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>Так, позитивний специфічний IgE д</w:t>
      </w:r>
      <w:r w:rsidR="004739C9" w:rsidRPr="007F15B8">
        <w:rPr>
          <w:rFonts w:ascii="Times New Roman" w:hAnsi="Times New Roman" w:cs="Times New Roman"/>
          <w:sz w:val="24"/>
          <w:szCs w:val="24"/>
        </w:rPr>
        <w:t>о БКМ виявлено у 3 % серед 2184 </w:t>
      </w:r>
      <w:r w:rsidRPr="007F15B8">
        <w:rPr>
          <w:rFonts w:ascii="Times New Roman" w:hAnsi="Times New Roman" w:cs="Times New Roman"/>
          <w:sz w:val="24"/>
          <w:szCs w:val="24"/>
        </w:rPr>
        <w:t xml:space="preserve">дітей віком 13-24 місяців, що страждали на атопічний дерматит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64"/>
      </w:r>
      <w:r w:rsidRPr="007F15B8">
        <w:rPr>
          <w:rFonts w:ascii="Times New Roman" w:hAnsi="Times New Roman" w:cs="Times New Roman"/>
          <w:sz w:val="24"/>
          <w:szCs w:val="24"/>
        </w:rPr>
        <w:t>.</w:t>
      </w:r>
    </w:p>
    <w:p w:rsidR="002240EF" w:rsidRPr="007F15B8" w:rsidRDefault="004739C9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>Серед 59 немовлят</w:t>
      </w:r>
      <w:r w:rsidR="002240EF" w:rsidRPr="007F15B8">
        <w:rPr>
          <w:rFonts w:ascii="Times New Roman" w:hAnsi="Times New Roman" w:cs="Times New Roman"/>
          <w:sz w:val="24"/>
          <w:szCs w:val="24"/>
        </w:rPr>
        <w:t xml:space="preserve"> на грудному вигодовуванні, що страждали на АД середньої важкості, позитивний шкірний прик-тест відмічено у 5 (8,5 %) дітей </w:t>
      </w:r>
      <w:r w:rsidR="002240EF"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65"/>
      </w:r>
      <w:r w:rsidR="002240EF" w:rsidRPr="007F15B8">
        <w:rPr>
          <w:rFonts w:ascii="Times New Roman" w:hAnsi="Times New Roman" w:cs="Times New Roman"/>
          <w:sz w:val="24"/>
          <w:szCs w:val="24"/>
        </w:rPr>
        <w:t>.</w:t>
      </w:r>
    </w:p>
    <w:p w:rsidR="002240EF" w:rsidRPr="007F15B8" w:rsidRDefault="004739C9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>С</w:t>
      </w:r>
      <w:r w:rsidR="002240EF" w:rsidRPr="007F15B8">
        <w:rPr>
          <w:rFonts w:ascii="Times New Roman" w:hAnsi="Times New Roman" w:cs="Times New Roman"/>
          <w:sz w:val="24"/>
          <w:szCs w:val="24"/>
        </w:rPr>
        <w:t xml:space="preserve">еред дітей з АД середньої важкості, що консультовані дерматологом, позитивний прик-тест до БКМ виявлено в 16% випадків </w:t>
      </w:r>
      <w:r w:rsidR="002240EF"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66"/>
      </w:r>
      <w:r w:rsidR="002240EF" w:rsidRPr="007F15B8">
        <w:rPr>
          <w:rFonts w:ascii="Times New Roman" w:hAnsi="Times New Roman" w:cs="Times New Roman"/>
          <w:sz w:val="24"/>
          <w:szCs w:val="24"/>
        </w:rPr>
        <w:t>.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>Серед дітей з АД середнім віком 17,6 міс. у 37 % (20/54</w:t>
      </w:r>
      <w:r w:rsidR="004739C9" w:rsidRPr="007F15B8">
        <w:rPr>
          <w:rFonts w:ascii="Times New Roman" w:hAnsi="Times New Roman" w:cs="Times New Roman"/>
          <w:sz w:val="24"/>
          <w:szCs w:val="24"/>
        </w:rPr>
        <w:t>) діагностовано А</w:t>
      </w:r>
      <w:r w:rsidRPr="007F15B8">
        <w:rPr>
          <w:rFonts w:ascii="Times New Roman" w:hAnsi="Times New Roman" w:cs="Times New Roman"/>
          <w:sz w:val="24"/>
          <w:szCs w:val="24"/>
        </w:rPr>
        <w:t xml:space="preserve">КМ. За даними дослідників, кожен третій пацієнт з АД має </w:t>
      </w:r>
      <w:r w:rsidR="004739C9" w:rsidRPr="007F15B8">
        <w:rPr>
          <w:rFonts w:ascii="Times New Roman" w:hAnsi="Times New Roman" w:cs="Times New Roman"/>
          <w:sz w:val="24"/>
          <w:szCs w:val="24"/>
        </w:rPr>
        <w:t>А</w:t>
      </w:r>
      <w:r w:rsidRPr="007F15B8">
        <w:rPr>
          <w:rFonts w:ascii="Times New Roman" w:hAnsi="Times New Roman" w:cs="Times New Roman"/>
          <w:sz w:val="24"/>
          <w:szCs w:val="24"/>
        </w:rPr>
        <w:t>КМ, з іншого боку, до 40-50 %</w:t>
      </w:r>
      <w:r w:rsidR="004739C9" w:rsidRPr="007F15B8">
        <w:rPr>
          <w:rFonts w:ascii="Times New Roman" w:hAnsi="Times New Roman" w:cs="Times New Roman"/>
          <w:sz w:val="24"/>
          <w:szCs w:val="24"/>
        </w:rPr>
        <w:t xml:space="preserve"> дітей до 1 року з А</w:t>
      </w:r>
      <w:r w:rsidRPr="007F15B8">
        <w:rPr>
          <w:rFonts w:ascii="Times New Roman" w:hAnsi="Times New Roman" w:cs="Times New Roman"/>
          <w:sz w:val="24"/>
          <w:szCs w:val="24"/>
        </w:rPr>
        <w:t xml:space="preserve">КМ мають АД.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67"/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 xml:space="preserve">Серед 90 дітей з IgE-залежною ХА у 17 виявлено </w:t>
      </w:r>
      <w:r w:rsidR="004739C9" w:rsidRPr="007F15B8">
        <w:rPr>
          <w:rFonts w:ascii="Times New Roman" w:hAnsi="Times New Roman" w:cs="Times New Roman"/>
          <w:sz w:val="24"/>
          <w:szCs w:val="24"/>
        </w:rPr>
        <w:t>А</w:t>
      </w:r>
      <w:r w:rsidRPr="007F15B8">
        <w:rPr>
          <w:rFonts w:ascii="Times New Roman" w:hAnsi="Times New Roman" w:cs="Times New Roman"/>
          <w:sz w:val="24"/>
          <w:szCs w:val="24"/>
        </w:rPr>
        <w:t xml:space="preserve">КМ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68"/>
      </w:r>
      <w:r w:rsidRPr="007F15B8">
        <w:rPr>
          <w:rFonts w:ascii="Times New Roman" w:hAnsi="Times New Roman" w:cs="Times New Roman"/>
          <w:sz w:val="24"/>
          <w:szCs w:val="24"/>
        </w:rPr>
        <w:t>.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 xml:space="preserve">Стосовно інших нозологічних форм, в проспективному дослідженні, де аналізувалися дані Британського Педіатричного Наглядового Центру (British Pediatric Surveillance Unit), серед 13 млн. дітей Англії та Ірландії виявлено 229 випадків госпіталізації з приводу ХА (заявлено 176 лікарями з 133 відділень), що склало розповсюдженість 0.89 на 100,000 дітей в рік. Серед тригерів ХА молоко посіло 3 місце (10 % пацієнтів) після арахісу (21 %) та лісного горіха (16 %)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69"/>
      </w:r>
      <w:r w:rsidRPr="007F15B8">
        <w:rPr>
          <w:rFonts w:ascii="Times New Roman" w:hAnsi="Times New Roman" w:cs="Times New Roman"/>
          <w:sz w:val="24"/>
          <w:szCs w:val="24"/>
        </w:rPr>
        <w:t>.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 xml:space="preserve">У Великій Британії серед 13 млн. дітей до 16 років за останні 10 років зафіксовано 8 дитячих смертей з приводу анафілаксії (розповсюдженість 0.006 на 100 000 дітей до 15 років на рік), в 4 з яких молоко було причинним алергеном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70"/>
      </w:r>
      <w:r w:rsidRPr="007F15B8">
        <w:rPr>
          <w:rFonts w:ascii="Times New Roman" w:hAnsi="Times New Roman" w:cs="Times New Roman"/>
          <w:sz w:val="24"/>
          <w:szCs w:val="24"/>
        </w:rPr>
        <w:t>.</w:t>
      </w:r>
    </w:p>
    <w:p w:rsidR="002240EF" w:rsidRPr="007F15B8" w:rsidRDefault="004739C9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5B8">
        <w:rPr>
          <w:rFonts w:ascii="Times New Roman" w:hAnsi="Times New Roman" w:cs="Times New Roman"/>
          <w:i/>
          <w:sz w:val="24"/>
          <w:szCs w:val="24"/>
        </w:rPr>
        <w:t>Зміна розповсюдженості А</w:t>
      </w:r>
      <w:r w:rsidR="002240EF" w:rsidRPr="007F15B8">
        <w:rPr>
          <w:rFonts w:ascii="Times New Roman" w:hAnsi="Times New Roman" w:cs="Times New Roman"/>
          <w:i/>
          <w:sz w:val="24"/>
          <w:szCs w:val="24"/>
        </w:rPr>
        <w:t>КМ</w:t>
      </w:r>
      <w:r w:rsidRPr="007F15B8">
        <w:rPr>
          <w:rFonts w:ascii="Times New Roman" w:hAnsi="Times New Roman" w:cs="Times New Roman"/>
          <w:i/>
          <w:sz w:val="24"/>
          <w:szCs w:val="24"/>
        </w:rPr>
        <w:t xml:space="preserve"> з часом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 xml:space="preserve">Не дивлячись на велику кількість різноманітних досліджень щодо епідеміології АБКМ, немає даних щодо зміни розповсюдженості з часом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71"/>
      </w:r>
      <w:r w:rsidRPr="007F15B8">
        <w:rPr>
          <w:rFonts w:ascii="Times New Roman" w:hAnsi="Times New Roman" w:cs="Times New Roman"/>
          <w:sz w:val="24"/>
          <w:szCs w:val="24"/>
        </w:rPr>
        <w:t>.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lastRenderedPageBreak/>
        <w:t>Ми маємо лише дослідження стосовно тенденцій в розповсюдженості ХА</w:t>
      </w:r>
      <w:r w:rsidRPr="00C26F0E">
        <w:rPr>
          <w:rFonts w:ascii="Times New Roman" w:hAnsi="Times New Roman" w:cs="Times New Roman"/>
          <w:sz w:val="24"/>
          <w:szCs w:val="24"/>
        </w:rPr>
        <w:t>. Так, англійські дослідники встановили підвищення частоти госпіталізацій на 1 млн. популяції з 1990 по 2004 рік з приводу анафілаксії - з 5 до 26; з приводу ХА - 5 до 26: з приводу ХА у дітей</w:t>
      </w:r>
      <w:r w:rsidRPr="007F15B8">
        <w:rPr>
          <w:rFonts w:ascii="Times New Roman" w:hAnsi="Times New Roman" w:cs="Times New Roman"/>
          <w:sz w:val="24"/>
          <w:szCs w:val="24"/>
        </w:rPr>
        <w:t xml:space="preserve"> - з 16 до 107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72"/>
      </w:r>
      <w:r w:rsidR="004739C9" w:rsidRPr="007F15B8">
        <w:rPr>
          <w:rFonts w:ascii="Times New Roman" w:hAnsi="Times New Roman" w:cs="Times New Roman"/>
          <w:sz w:val="24"/>
          <w:szCs w:val="24"/>
        </w:rPr>
        <w:t xml:space="preserve">. </w:t>
      </w:r>
      <w:r w:rsidRPr="007F15B8">
        <w:rPr>
          <w:rFonts w:ascii="Times New Roman" w:hAnsi="Times New Roman" w:cs="Times New Roman"/>
          <w:sz w:val="24"/>
          <w:szCs w:val="24"/>
        </w:rPr>
        <w:t xml:space="preserve">Розповсюдженість екземи також зросла з 13 % у 1991 р. до 16 % у 2003 році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73"/>
      </w:r>
      <w:r w:rsidRPr="007F15B8">
        <w:rPr>
          <w:rFonts w:ascii="Times New Roman" w:hAnsi="Times New Roman" w:cs="Times New Roman"/>
          <w:sz w:val="24"/>
          <w:szCs w:val="24"/>
        </w:rPr>
        <w:t>.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5B8">
        <w:rPr>
          <w:rFonts w:ascii="Times New Roman" w:hAnsi="Times New Roman" w:cs="Times New Roman"/>
          <w:i/>
          <w:sz w:val="24"/>
          <w:szCs w:val="24"/>
        </w:rPr>
        <w:t xml:space="preserve">Географічні тенденції в епідеміології </w:t>
      </w:r>
      <w:r w:rsidR="004739C9" w:rsidRPr="007F15B8">
        <w:rPr>
          <w:rFonts w:ascii="Times New Roman" w:hAnsi="Times New Roman" w:cs="Times New Roman"/>
          <w:i/>
          <w:sz w:val="24"/>
          <w:szCs w:val="24"/>
        </w:rPr>
        <w:t>АКМ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 xml:space="preserve">Немає вірогідної інформації щодо різниці розповсюдженості </w:t>
      </w:r>
      <w:r w:rsidR="004739C9" w:rsidRPr="007F15B8">
        <w:rPr>
          <w:rFonts w:ascii="Times New Roman" w:hAnsi="Times New Roman" w:cs="Times New Roman"/>
          <w:sz w:val="24"/>
          <w:szCs w:val="24"/>
        </w:rPr>
        <w:t>А</w:t>
      </w:r>
      <w:r w:rsidRPr="007F15B8">
        <w:rPr>
          <w:rFonts w:ascii="Times New Roman" w:hAnsi="Times New Roman" w:cs="Times New Roman"/>
          <w:sz w:val="24"/>
          <w:szCs w:val="24"/>
        </w:rPr>
        <w:t>БКМ в різних регіонах світу.</w:t>
      </w:r>
      <w:r w:rsidR="00F15C80" w:rsidRPr="007F15B8">
        <w:rPr>
          <w:rFonts w:ascii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hAnsi="Times New Roman" w:cs="Times New Roman"/>
          <w:sz w:val="24"/>
          <w:szCs w:val="24"/>
        </w:rPr>
        <w:t>Найбільш вірогідна інформація є стосовно країн Іспанії, Скандинавії, Великої Британії та Германії. Багато досліджень проведено в Італії, Австралії та Північній Америці, але незадовільної якості.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>В таблиці</w:t>
      </w:r>
      <w:r w:rsidR="00155279" w:rsidRPr="007F15B8">
        <w:rPr>
          <w:rFonts w:ascii="Times New Roman" w:hAnsi="Times New Roman" w:cs="Times New Roman"/>
          <w:sz w:val="24"/>
          <w:szCs w:val="24"/>
        </w:rPr>
        <w:t> 1</w:t>
      </w:r>
      <w:r w:rsidRPr="007F15B8">
        <w:rPr>
          <w:rFonts w:ascii="Times New Roman" w:hAnsi="Times New Roman" w:cs="Times New Roman"/>
          <w:sz w:val="24"/>
          <w:szCs w:val="24"/>
        </w:rPr>
        <w:t xml:space="preserve"> відображені дані щодо розповсюдженості алергії до основних харчових алергенів в різних країнах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74"/>
      </w:r>
      <w:r w:rsidRPr="007F15B8">
        <w:rPr>
          <w:rFonts w:ascii="Times New Roman" w:hAnsi="Times New Roman" w:cs="Times New Roman"/>
          <w:sz w:val="24"/>
          <w:szCs w:val="24"/>
        </w:rPr>
        <w:t>.</w:t>
      </w:r>
    </w:p>
    <w:p w:rsidR="002240EF" w:rsidRPr="007F15B8" w:rsidRDefault="00155279" w:rsidP="007F15B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>Таблиця 1</w:t>
      </w:r>
      <w:r w:rsidR="002240EF" w:rsidRPr="007F15B8">
        <w:rPr>
          <w:rFonts w:ascii="Times New Roman" w:hAnsi="Times New Roman" w:cs="Times New Roman"/>
          <w:sz w:val="24"/>
          <w:szCs w:val="24"/>
        </w:rPr>
        <w:t>.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>Розповсюдженість трьох головних харчових алергенів в різних країнах</w:t>
      </w:r>
    </w:p>
    <w:tbl>
      <w:tblPr>
        <w:tblStyle w:val="aa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2240EF" w:rsidRPr="007F15B8" w:rsidTr="003221E0">
        <w:tc>
          <w:tcPr>
            <w:tcW w:w="2463" w:type="dxa"/>
          </w:tcPr>
          <w:p w:rsidR="002240EF" w:rsidRPr="007F15B8" w:rsidRDefault="002240EF" w:rsidP="007F15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B8">
              <w:rPr>
                <w:rFonts w:ascii="Times New Roman" w:hAnsi="Times New Roman" w:cs="Times New Roman"/>
                <w:b/>
                <w:sz w:val="24"/>
                <w:szCs w:val="24"/>
              </w:rPr>
              <w:t>Країна</w:t>
            </w:r>
          </w:p>
        </w:tc>
        <w:tc>
          <w:tcPr>
            <w:tcW w:w="2464" w:type="dxa"/>
          </w:tcPr>
          <w:p w:rsidR="002240EF" w:rsidRPr="007F15B8" w:rsidRDefault="002240EF" w:rsidP="007F15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B8">
              <w:rPr>
                <w:rFonts w:ascii="Times New Roman" w:hAnsi="Times New Roman" w:cs="Times New Roman"/>
                <w:b/>
                <w:sz w:val="24"/>
                <w:szCs w:val="24"/>
              </w:rPr>
              <w:t>1 місце</w:t>
            </w:r>
          </w:p>
        </w:tc>
        <w:tc>
          <w:tcPr>
            <w:tcW w:w="2464" w:type="dxa"/>
          </w:tcPr>
          <w:p w:rsidR="002240EF" w:rsidRPr="007F15B8" w:rsidRDefault="002240EF" w:rsidP="007F15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B8">
              <w:rPr>
                <w:rFonts w:ascii="Times New Roman" w:hAnsi="Times New Roman" w:cs="Times New Roman"/>
                <w:b/>
                <w:sz w:val="24"/>
                <w:szCs w:val="24"/>
              </w:rPr>
              <w:t>2 місце</w:t>
            </w:r>
          </w:p>
        </w:tc>
        <w:tc>
          <w:tcPr>
            <w:tcW w:w="2464" w:type="dxa"/>
          </w:tcPr>
          <w:p w:rsidR="002240EF" w:rsidRPr="007F15B8" w:rsidRDefault="002240EF" w:rsidP="007F15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B8">
              <w:rPr>
                <w:rFonts w:ascii="Times New Roman" w:hAnsi="Times New Roman" w:cs="Times New Roman"/>
                <w:b/>
                <w:sz w:val="24"/>
                <w:szCs w:val="24"/>
              </w:rPr>
              <w:t>3 місці</w:t>
            </w:r>
          </w:p>
        </w:tc>
      </w:tr>
      <w:tr w:rsidR="002240EF" w:rsidRPr="007F15B8" w:rsidTr="003221E0">
        <w:tc>
          <w:tcPr>
            <w:tcW w:w="2463" w:type="dxa"/>
          </w:tcPr>
          <w:p w:rsidR="002240EF" w:rsidRPr="007F15B8" w:rsidRDefault="002240EF" w:rsidP="007F15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464" w:type="dxa"/>
          </w:tcPr>
          <w:p w:rsidR="002240EF" w:rsidRPr="007F15B8" w:rsidRDefault="002240EF" w:rsidP="007F15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hAnsi="Times New Roman" w:cs="Times New Roman"/>
                <w:sz w:val="24"/>
                <w:szCs w:val="24"/>
              </w:rPr>
              <w:t>яйце</w:t>
            </w:r>
          </w:p>
        </w:tc>
        <w:tc>
          <w:tcPr>
            <w:tcW w:w="2464" w:type="dxa"/>
          </w:tcPr>
          <w:p w:rsidR="002240EF" w:rsidRPr="007F15B8" w:rsidRDefault="002240EF" w:rsidP="007F15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hAnsi="Times New Roman" w:cs="Times New Roman"/>
                <w:sz w:val="24"/>
                <w:szCs w:val="24"/>
              </w:rPr>
              <w:t>коров’яче молоко</w:t>
            </w:r>
          </w:p>
        </w:tc>
        <w:tc>
          <w:tcPr>
            <w:tcW w:w="2464" w:type="dxa"/>
          </w:tcPr>
          <w:p w:rsidR="002240EF" w:rsidRPr="007F15B8" w:rsidRDefault="002240EF" w:rsidP="007F15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hAnsi="Times New Roman" w:cs="Times New Roman"/>
                <w:sz w:val="24"/>
                <w:szCs w:val="24"/>
              </w:rPr>
              <w:t>арахіс</w:t>
            </w:r>
          </w:p>
        </w:tc>
      </w:tr>
      <w:tr w:rsidR="002240EF" w:rsidRPr="007F15B8" w:rsidTr="003221E0">
        <w:tc>
          <w:tcPr>
            <w:tcW w:w="2463" w:type="dxa"/>
          </w:tcPr>
          <w:p w:rsidR="002240EF" w:rsidRPr="007F15B8" w:rsidRDefault="002240EF" w:rsidP="007F15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hAnsi="Times New Roman" w:cs="Times New Roman"/>
                <w:sz w:val="24"/>
                <w:szCs w:val="24"/>
              </w:rPr>
              <w:t>Германія</w:t>
            </w:r>
          </w:p>
        </w:tc>
        <w:tc>
          <w:tcPr>
            <w:tcW w:w="2464" w:type="dxa"/>
          </w:tcPr>
          <w:p w:rsidR="002240EF" w:rsidRPr="007F15B8" w:rsidRDefault="002240EF" w:rsidP="007F15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hAnsi="Times New Roman" w:cs="Times New Roman"/>
                <w:sz w:val="24"/>
                <w:szCs w:val="24"/>
              </w:rPr>
              <w:t>яйце</w:t>
            </w:r>
          </w:p>
        </w:tc>
        <w:tc>
          <w:tcPr>
            <w:tcW w:w="2464" w:type="dxa"/>
          </w:tcPr>
          <w:p w:rsidR="002240EF" w:rsidRPr="007F15B8" w:rsidRDefault="002240EF" w:rsidP="007F15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hAnsi="Times New Roman" w:cs="Times New Roman"/>
                <w:sz w:val="24"/>
                <w:szCs w:val="24"/>
              </w:rPr>
              <w:t>коров’яче молоко</w:t>
            </w:r>
          </w:p>
        </w:tc>
        <w:tc>
          <w:tcPr>
            <w:tcW w:w="2464" w:type="dxa"/>
          </w:tcPr>
          <w:p w:rsidR="002240EF" w:rsidRPr="007F15B8" w:rsidRDefault="002240EF" w:rsidP="007F15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hAnsi="Times New Roman" w:cs="Times New Roman"/>
                <w:sz w:val="24"/>
                <w:szCs w:val="24"/>
              </w:rPr>
              <w:t>пшениця</w:t>
            </w:r>
          </w:p>
        </w:tc>
      </w:tr>
      <w:tr w:rsidR="002240EF" w:rsidRPr="007F15B8" w:rsidTr="003221E0">
        <w:tc>
          <w:tcPr>
            <w:tcW w:w="2463" w:type="dxa"/>
          </w:tcPr>
          <w:p w:rsidR="002240EF" w:rsidRPr="007F15B8" w:rsidRDefault="002240EF" w:rsidP="007F15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hAnsi="Times New Roman" w:cs="Times New Roman"/>
                <w:sz w:val="24"/>
                <w:szCs w:val="24"/>
              </w:rPr>
              <w:t>Іспанія</w:t>
            </w:r>
          </w:p>
        </w:tc>
        <w:tc>
          <w:tcPr>
            <w:tcW w:w="2464" w:type="dxa"/>
          </w:tcPr>
          <w:p w:rsidR="002240EF" w:rsidRPr="007F15B8" w:rsidRDefault="002240EF" w:rsidP="007F15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hAnsi="Times New Roman" w:cs="Times New Roman"/>
                <w:sz w:val="24"/>
                <w:szCs w:val="24"/>
              </w:rPr>
              <w:t>яйце</w:t>
            </w:r>
          </w:p>
        </w:tc>
        <w:tc>
          <w:tcPr>
            <w:tcW w:w="2464" w:type="dxa"/>
          </w:tcPr>
          <w:p w:rsidR="002240EF" w:rsidRPr="007F15B8" w:rsidRDefault="002240EF" w:rsidP="007F15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hAnsi="Times New Roman" w:cs="Times New Roman"/>
                <w:sz w:val="24"/>
                <w:szCs w:val="24"/>
              </w:rPr>
              <w:t>коров’яче молоко</w:t>
            </w:r>
          </w:p>
        </w:tc>
        <w:tc>
          <w:tcPr>
            <w:tcW w:w="2464" w:type="dxa"/>
          </w:tcPr>
          <w:p w:rsidR="002240EF" w:rsidRPr="007F15B8" w:rsidRDefault="002240EF" w:rsidP="007F15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hAnsi="Times New Roman" w:cs="Times New Roman"/>
                <w:sz w:val="24"/>
                <w:szCs w:val="24"/>
              </w:rPr>
              <w:t>риба</w:t>
            </w:r>
          </w:p>
        </w:tc>
      </w:tr>
      <w:tr w:rsidR="002240EF" w:rsidRPr="007F15B8" w:rsidTr="003221E0">
        <w:tc>
          <w:tcPr>
            <w:tcW w:w="2463" w:type="dxa"/>
          </w:tcPr>
          <w:p w:rsidR="002240EF" w:rsidRPr="007F15B8" w:rsidRDefault="002240EF" w:rsidP="007F15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hAnsi="Times New Roman" w:cs="Times New Roman"/>
                <w:sz w:val="24"/>
                <w:szCs w:val="24"/>
              </w:rPr>
              <w:t>Швейцарія</w:t>
            </w:r>
          </w:p>
        </w:tc>
        <w:tc>
          <w:tcPr>
            <w:tcW w:w="2464" w:type="dxa"/>
          </w:tcPr>
          <w:p w:rsidR="002240EF" w:rsidRPr="007F15B8" w:rsidRDefault="002240EF" w:rsidP="007F15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hAnsi="Times New Roman" w:cs="Times New Roman"/>
                <w:sz w:val="24"/>
                <w:szCs w:val="24"/>
              </w:rPr>
              <w:t>яйце</w:t>
            </w:r>
          </w:p>
        </w:tc>
        <w:tc>
          <w:tcPr>
            <w:tcW w:w="2464" w:type="dxa"/>
          </w:tcPr>
          <w:p w:rsidR="002240EF" w:rsidRPr="007F15B8" w:rsidRDefault="002240EF" w:rsidP="007F15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hAnsi="Times New Roman" w:cs="Times New Roman"/>
                <w:sz w:val="24"/>
                <w:szCs w:val="24"/>
              </w:rPr>
              <w:t>коров’яче молоко</w:t>
            </w:r>
          </w:p>
        </w:tc>
        <w:tc>
          <w:tcPr>
            <w:tcW w:w="2464" w:type="dxa"/>
          </w:tcPr>
          <w:p w:rsidR="002240EF" w:rsidRPr="007F15B8" w:rsidRDefault="002240EF" w:rsidP="007F15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hAnsi="Times New Roman" w:cs="Times New Roman"/>
                <w:sz w:val="24"/>
                <w:szCs w:val="24"/>
              </w:rPr>
              <w:t>арахіс</w:t>
            </w:r>
          </w:p>
        </w:tc>
      </w:tr>
      <w:tr w:rsidR="002240EF" w:rsidRPr="007F15B8" w:rsidTr="003221E0">
        <w:tc>
          <w:tcPr>
            <w:tcW w:w="2463" w:type="dxa"/>
          </w:tcPr>
          <w:p w:rsidR="002240EF" w:rsidRPr="007F15B8" w:rsidRDefault="002240EF" w:rsidP="007F15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hAnsi="Times New Roman" w:cs="Times New Roman"/>
                <w:sz w:val="24"/>
                <w:szCs w:val="24"/>
              </w:rPr>
              <w:t>Ізраїль</w:t>
            </w:r>
          </w:p>
        </w:tc>
        <w:tc>
          <w:tcPr>
            <w:tcW w:w="2464" w:type="dxa"/>
          </w:tcPr>
          <w:p w:rsidR="002240EF" w:rsidRPr="007F15B8" w:rsidRDefault="002240EF" w:rsidP="007F15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hAnsi="Times New Roman" w:cs="Times New Roman"/>
                <w:sz w:val="24"/>
                <w:szCs w:val="24"/>
              </w:rPr>
              <w:t>яйце</w:t>
            </w:r>
          </w:p>
        </w:tc>
        <w:tc>
          <w:tcPr>
            <w:tcW w:w="2464" w:type="dxa"/>
          </w:tcPr>
          <w:p w:rsidR="002240EF" w:rsidRPr="007F15B8" w:rsidRDefault="002240EF" w:rsidP="007F15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hAnsi="Times New Roman" w:cs="Times New Roman"/>
                <w:sz w:val="24"/>
                <w:szCs w:val="24"/>
              </w:rPr>
              <w:t>коров’яче молоко</w:t>
            </w:r>
          </w:p>
        </w:tc>
        <w:tc>
          <w:tcPr>
            <w:tcW w:w="2464" w:type="dxa"/>
          </w:tcPr>
          <w:p w:rsidR="002240EF" w:rsidRPr="007F15B8" w:rsidRDefault="002240EF" w:rsidP="007F15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hAnsi="Times New Roman" w:cs="Times New Roman"/>
                <w:sz w:val="24"/>
                <w:szCs w:val="24"/>
              </w:rPr>
              <w:t>кунжут</w:t>
            </w:r>
          </w:p>
        </w:tc>
      </w:tr>
      <w:tr w:rsidR="002240EF" w:rsidRPr="007F15B8" w:rsidTr="003221E0">
        <w:tc>
          <w:tcPr>
            <w:tcW w:w="2463" w:type="dxa"/>
          </w:tcPr>
          <w:p w:rsidR="002240EF" w:rsidRPr="007F15B8" w:rsidRDefault="002240EF" w:rsidP="007F15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hAnsi="Times New Roman" w:cs="Times New Roman"/>
                <w:sz w:val="24"/>
                <w:szCs w:val="24"/>
              </w:rPr>
              <w:t>Японія</w:t>
            </w:r>
          </w:p>
        </w:tc>
        <w:tc>
          <w:tcPr>
            <w:tcW w:w="2464" w:type="dxa"/>
          </w:tcPr>
          <w:p w:rsidR="002240EF" w:rsidRPr="007F15B8" w:rsidRDefault="002240EF" w:rsidP="007F15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hAnsi="Times New Roman" w:cs="Times New Roman"/>
                <w:sz w:val="24"/>
                <w:szCs w:val="24"/>
              </w:rPr>
              <w:t>яйце</w:t>
            </w:r>
          </w:p>
        </w:tc>
        <w:tc>
          <w:tcPr>
            <w:tcW w:w="2464" w:type="dxa"/>
          </w:tcPr>
          <w:p w:rsidR="002240EF" w:rsidRPr="007F15B8" w:rsidRDefault="002240EF" w:rsidP="007F15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hAnsi="Times New Roman" w:cs="Times New Roman"/>
                <w:sz w:val="24"/>
                <w:szCs w:val="24"/>
              </w:rPr>
              <w:t>коров’яче молоко</w:t>
            </w:r>
          </w:p>
        </w:tc>
        <w:tc>
          <w:tcPr>
            <w:tcW w:w="2464" w:type="dxa"/>
          </w:tcPr>
          <w:p w:rsidR="002240EF" w:rsidRPr="007F15B8" w:rsidRDefault="002240EF" w:rsidP="007F15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B8">
              <w:rPr>
                <w:rFonts w:ascii="Times New Roman" w:hAnsi="Times New Roman" w:cs="Times New Roman"/>
                <w:sz w:val="24"/>
                <w:szCs w:val="24"/>
              </w:rPr>
              <w:t>пшениця</w:t>
            </w:r>
          </w:p>
        </w:tc>
      </w:tr>
    </w:tbl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>Європейським дослідженням R</w:t>
      </w:r>
      <w:r w:rsidRPr="007F15B8">
        <w:rPr>
          <w:rFonts w:ascii="Times New Roman" w:hAnsi="Times New Roman" w:cs="Times New Roman"/>
          <w:caps/>
          <w:sz w:val="24"/>
          <w:szCs w:val="24"/>
        </w:rPr>
        <w:t>ed</w:t>
      </w:r>
      <w:r w:rsidRPr="007F15B8">
        <w:rPr>
          <w:rFonts w:ascii="Times New Roman" w:hAnsi="Times New Roman" w:cs="Times New Roman"/>
          <w:sz w:val="24"/>
          <w:szCs w:val="24"/>
        </w:rPr>
        <w:t xml:space="preserve">All встановлено, що молоко є найбільш частим алергеном для дітей (38,5 % ) та другим за частотою для дорослих (26,2 %)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75"/>
      </w:r>
      <w:r w:rsidRPr="007F15B8">
        <w:rPr>
          <w:rFonts w:ascii="Times New Roman" w:hAnsi="Times New Roman" w:cs="Times New Roman"/>
          <w:sz w:val="24"/>
          <w:szCs w:val="24"/>
        </w:rPr>
        <w:t>.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 xml:space="preserve">У Франції харчова алергія при опитуванні встановлена у 29/182 школярів, серед яких в 11,9 % випадків підозрювалась </w:t>
      </w:r>
      <w:r w:rsidR="00155279" w:rsidRPr="007F15B8">
        <w:rPr>
          <w:rFonts w:ascii="Times New Roman" w:hAnsi="Times New Roman" w:cs="Times New Roman"/>
          <w:sz w:val="24"/>
          <w:szCs w:val="24"/>
        </w:rPr>
        <w:t>АКМ</w:t>
      </w:r>
      <w:r w:rsidRPr="007F15B8">
        <w:rPr>
          <w:rFonts w:ascii="Times New Roman" w:hAnsi="Times New Roman" w:cs="Times New Roman"/>
          <w:sz w:val="24"/>
          <w:szCs w:val="24"/>
        </w:rPr>
        <w:t xml:space="preserve">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76"/>
      </w:r>
      <w:r w:rsidRPr="007F15B8">
        <w:rPr>
          <w:rFonts w:ascii="Times New Roman" w:hAnsi="Times New Roman" w:cs="Times New Roman"/>
          <w:sz w:val="24"/>
          <w:szCs w:val="24"/>
        </w:rPr>
        <w:t>.</w:t>
      </w:r>
    </w:p>
    <w:p w:rsidR="002240EF" w:rsidRPr="007F15B8" w:rsidRDefault="002240EF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 xml:space="preserve">В метааналізі Rona </w:t>
      </w:r>
      <w:r w:rsidRPr="007F15B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F15B8">
        <w:rPr>
          <w:rFonts w:ascii="Times New Roman" w:hAnsi="Times New Roman" w:cs="Times New Roman"/>
          <w:sz w:val="24"/>
          <w:szCs w:val="24"/>
        </w:rPr>
        <w:t>.</w:t>
      </w:r>
      <w:r w:rsidRPr="007F15B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7F15B8">
        <w:rPr>
          <w:rFonts w:ascii="Times New Roman" w:hAnsi="Times New Roman" w:cs="Times New Roman"/>
          <w:sz w:val="24"/>
          <w:szCs w:val="24"/>
        </w:rPr>
        <w:t xml:space="preserve">. молоко ідентифіковано як важливий алерген в дослідженнях, де алергія підтверджена провокаційним тестом, </w:t>
      </w:r>
      <w:r w:rsidR="00155279" w:rsidRPr="007F15B8">
        <w:rPr>
          <w:rFonts w:ascii="Times New Roman" w:hAnsi="Times New Roman" w:cs="Times New Roman"/>
          <w:sz w:val="24"/>
          <w:szCs w:val="24"/>
        </w:rPr>
        <w:t xml:space="preserve">але </w:t>
      </w:r>
      <w:r w:rsidRPr="007F15B8">
        <w:rPr>
          <w:rFonts w:ascii="Times New Roman" w:hAnsi="Times New Roman" w:cs="Times New Roman"/>
          <w:sz w:val="24"/>
          <w:szCs w:val="24"/>
        </w:rPr>
        <w:t xml:space="preserve">після яйця та риби </w:t>
      </w:r>
      <w:r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77"/>
      </w:r>
      <w:r w:rsidR="00155279" w:rsidRPr="007F15B8">
        <w:rPr>
          <w:rFonts w:ascii="Times New Roman" w:hAnsi="Times New Roman" w:cs="Times New Roman"/>
          <w:sz w:val="24"/>
          <w:szCs w:val="24"/>
        </w:rPr>
        <w:t>.</w:t>
      </w:r>
    </w:p>
    <w:p w:rsidR="002240EF" w:rsidRPr="007F15B8" w:rsidRDefault="00155279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>В</w:t>
      </w:r>
      <w:r w:rsidR="002240EF" w:rsidRPr="007F15B8">
        <w:rPr>
          <w:rFonts w:ascii="Times New Roman" w:hAnsi="Times New Roman" w:cs="Times New Roman"/>
          <w:sz w:val="24"/>
          <w:szCs w:val="24"/>
        </w:rPr>
        <w:t xml:space="preserve">ажливо підкреслити наявність регіональних відмінностей в профілі ХА, що обумовлено особливостями експозиції харчових алергенів, засобами приготування їжі та культурними традиціями. Наприклад, в Ізраїлі кунжут є третім за розповсюдженістю харчовим алергеном, що обумовлено його широким застосуванням. В Австралії «головним» алергеном для підлітків є арахіс </w:t>
      </w:r>
      <w:r w:rsidR="002240EF"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78"/>
      </w:r>
      <w:r w:rsidR="002240EF" w:rsidRPr="007F15B8">
        <w:rPr>
          <w:rFonts w:ascii="Times New Roman" w:hAnsi="Times New Roman" w:cs="Times New Roman"/>
          <w:sz w:val="24"/>
          <w:szCs w:val="24"/>
        </w:rPr>
        <w:t xml:space="preserve">, а для дітей Іраку – коров’яче молоко </w:t>
      </w:r>
      <w:r w:rsidR="002240EF" w:rsidRPr="007F15B8">
        <w:rPr>
          <w:rStyle w:val="a9"/>
          <w:rFonts w:ascii="Times New Roman" w:hAnsi="Times New Roman" w:cs="Times New Roman"/>
          <w:sz w:val="24"/>
          <w:szCs w:val="24"/>
        </w:rPr>
        <w:endnoteReference w:id="79"/>
      </w:r>
      <w:r w:rsidRPr="007F15B8">
        <w:rPr>
          <w:rFonts w:ascii="Times New Roman" w:hAnsi="Times New Roman" w:cs="Times New Roman"/>
          <w:sz w:val="24"/>
          <w:szCs w:val="24"/>
        </w:rPr>
        <w:t xml:space="preserve">. </w:t>
      </w:r>
      <w:r w:rsidR="002240EF" w:rsidRPr="007F15B8">
        <w:rPr>
          <w:rFonts w:ascii="Times New Roman" w:hAnsi="Times New Roman" w:cs="Times New Roman"/>
          <w:sz w:val="24"/>
          <w:szCs w:val="24"/>
        </w:rPr>
        <w:t>Таким чином, в кожному регіоні найбільш репрезентативним є свій, «hand- made» алерген.</w:t>
      </w:r>
    </w:p>
    <w:p w:rsidR="005952D9" w:rsidRPr="007F15B8" w:rsidRDefault="00140E96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5B8">
        <w:rPr>
          <w:rFonts w:ascii="Times New Roman" w:hAnsi="Times New Roman" w:cs="Times New Roman"/>
          <w:i/>
          <w:sz w:val="24"/>
          <w:szCs w:val="24"/>
        </w:rPr>
        <w:t>Висновки</w:t>
      </w:r>
    </w:p>
    <w:p w:rsidR="00140E96" w:rsidRPr="00C57277" w:rsidRDefault="00C26F0E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відміну від</w:t>
      </w:r>
      <w:r w:rsidR="00140E96" w:rsidRPr="007F15B8">
        <w:rPr>
          <w:rFonts w:ascii="Times New Roman" w:hAnsi="Times New Roman" w:cs="Times New Roman"/>
          <w:sz w:val="24"/>
          <w:szCs w:val="24"/>
        </w:rPr>
        <w:t xml:space="preserve"> астми та риніту, немає вірогідних епідеміологічних досліджень стосовно харчової алергії у дітей та д</w:t>
      </w:r>
      <w:r w:rsidR="00D72D23" w:rsidRPr="007F15B8">
        <w:rPr>
          <w:rFonts w:ascii="Times New Roman" w:hAnsi="Times New Roman" w:cs="Times New Roman"/>
          <w:sz w:val="24"/>
          <w:szCs w:val="24"/>
        </w:rPr>
        <w:t xml:space="preserve">орослих. </w:t>
      </w:r>
      <w:r w:rsidR="00D72D23" w:rsidRPr="00C57277">
        <w:rPr>
          <w:rFonts w:ascii="Times New Roman" w:hAnsi="Times New Roman" w:cs="Times New Roman"/>
          <w:sz w:val="24"/>
          <w:szCs w:val="24"/>
        </w:rPr>
        <w:t>Підозра на А</w:t>
      </w:r>
      <w:r w:rsidR="00140E96" w:rsidRPr="00C57277">
        <w:rPr>
          <w:rFonts w:ascii="Times New Roman" w:hAnsi="Times New Roman" w:cs="Times New Roman"/>
          <w:sz w:val="24"/>
          <w:szCs w:val="24"/>
        </w:rPr>
        <w:t>КМ виникає значно частіше, ніж підтверджується.</w:t>
      </w:r>
    </w:p>
    <w:p w:rsidR="00140E96" w:rsidRPr="007F15B8" w:rsidRDefault="00140E96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77">
        <w:rPr>
          <w:rFonts w:ascii="Times New Roman" w:hAnsi="Times New Roman" w:cs="Times New Roman"/>
          <w:sz w:val="24"/>
          <w:szCs w:val="24"/>
        </w:rPr>
        <w:t>Повідом</w:t>
      </w:r>
      <w:r w:rsidR="00D72D23" w:rsidRPr="00C57277">
        <w:rPr>
          <w:rFonts w:ascii="Times New Roman" w:hAnsi="Times New Roman" w:cs="Times New Roman"/>
          <w:sz w:val="24"/>
          <w:szCs w:val="24"/>
        </w:rPr>
        <w:t xml:space="preserve">лення пацієнтів щодо випадків АКМ зустрічаються </w:t>
      </w:r>
      <w:r w:rsidR="00D72D23" w:rsidRPr="007F15B8">
        <w:rPr>
          <w:rFonts w:ascii="Times New Roman" w:hAnsi="Times New Roman" w:cs="Times New Roman"/>
          <w:sz w:val="24"/>
          <w:szCs w:val="24"/>
        </w:rPr>
        <w:t>у</w:t>
      </w:r>
      <w:r w:rsidRPr="00C57277">
        <w:rPr>
          <w:rFonts w:ascii="Times New Roman" w:hAnsi="Times New Roman" w:cs="Times New Roman"/>
          <w:sz w:val="24"/>
          <w:szCs w:val="24"/>
        </w:rPr>
        <w:t xml:space="preserve"> 1- 17,5</w:t>
      </w:r>
      <w:r w:rsidRPr="007F15B8">
        <w:rPr>
          <w:rFonts w:ascii="Times New Roman" w:hAnsi="Times New Roman" w:cs="Times New Roman"/>
          <w:sz w:val="24"/>
          <w:szCs w:val="24"/>
        </w:rPr>
        <w:t> </w:t>
      </w:r>
      <w:r w:rsidRPr="00C57277">
        <w:rPr>
          <w:rFonts w:ascii="Times New Roman" w:hAnsi="Times New Roman" w:cs="Times New Roman"/>
          <w:sz w:val="24"/>
          <w:szCs w:val="24"/>
        </w:rPr>
        <w:t>%, 1-13.5</w:t>
      </w:r>
      <w:r w:rsidRPr="007F15B8">
        <w:rPr>
          <w:rFonts w:ascii="Times New Roman" w:hAnsi="Times New Roman" w:cs="Times New Roman"/>
          <w:sz w:val="24"/>
          <w:szCs w:val="24"/>
        </w:rPr>
        <w:t> </w:t>
      </w:r>
      <w:r w:rsidRPr="00C57277">
        <w:rPr>
          <w:rFonts w:ascii="Times New Roman" w:hAnsi="Times New Roman" w:cs="Times New Roman"/>
          <w:sz w:val="24"/>
          <w:szCs w:val="24"/>
        </w:rPr>
        <w:t>% та 1-4</w:t>
      </w:r>
      <w:r w:rsidRPr="007F15B8">
        <w:rPr>
          <w:rFonts w:ascii="Times New Roman" w:hAnsi="Times New Roman" w:cs="Times New Roman"/>
          <w:sz w:val="24"/>
          <w:szCs w:val="24"/>
        </w:rPr>
        <w:t> </w:t>
      </w:r>
      <w:r w:rsidRPr="00C57277">
        <w:rPr>
          <w:rFonts w:ascii="Times New Roman" w:hAnsi="Times New Roman" w:cs="Times New Roman"/>
          <w:sz w:val="24"/>
          <w:szCs w:val="24"/>
        </w:rPr>
        <w:t>% випадків у дошкільнят, дітей 5-16 років та дорослих відповідно. Згідно даних Німецького Багатоцентрового дослідження Алергії (</w:t>
      </w:r>
      <w:r w:rsidRPr="007F15B8">
        <w:rPr>
          <w:rFonts w:ascii="Times New Roman" w:hAnsi="Times New Roman" w:cs="Times New Roman"/>
          <w:sz w:val="24"/>
          <w:szCs w:val="24"/>
        </w:rPr>
        <w:t>German</w:t>
      </w:r>
      <w:r w:rsidRPr="00C57277">
        <w:rPr>
          <w:rFonts w:ascii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hAnsi="Times New Roman" w:cs="Times New Roman"/>
          <w:sz w:val="24"/>
          <w:szCs w:val="24"/>
        </w:rPr>
        <w:t>Multi</w:t>
      </w:r>
      <w:r w:rsidRPr="00C57277">
        <w:rPr>
          <w:rFonts w:ascii="Times New Roman" w:hAnsi="Times New Roman" w:cs="Times New Roman"/>
          <w:sz w:val="24"/>
          <w:szCs w:val="24"/>
        </w:rPr>
        <w:t>-</w:t>
      </w:r>
      <w:r w:rsidRPr="007F15B8">
        <w:rPr>
          <w:rFonts w:ascii="Times New Roman" w:hAnsi="Times New Roman" w:cs="Times New Roman"/>
          <w:sz w:val="24"/>
          <w:szCs w:val="24"/>
        </w:rPr>
        <w:t>Centre</w:t>
      </w:r>
      <w:r w:rsidRPr="00C57277">
        <w:rPr>
          <w:rFonts w:ascii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hAnsi="Times New Roman" w:cs="Times New Roman"/>
          <w:sz w:val="24"/>
          <w:szCs w:val="24"/>
        </w:rPr>
        <w:t>Allergy</w:t>
      </w:r>
      <w:r w:rsidRPr="00C57277">
        <w:rPr>
          <w:rFonts w:ascii="Times New Roman" w:hAnsi="Times New Roman" w:cs="Times New Roman"/>
          <w:sz w:val="24"/>
          <w:szCs w:val="24"/>
        </w:rPr>
        <w:t xml:space="preserve"> </w:t>
      </w:r>
      <w:r w:rsidRPr="007F15B8">
        <w:rPr>
          <w:rFonts w:ascii="Times New Roman" w:hAnsi="Times New Roman" w:cs="Times New Roman"/>
          <w:sz w:val="24"/>
          <w:szCs w:val="24"/>
        </w:rPr>
        <w:t>Study</w:t>
      </w:r>
      <w:r w:rsidRPr="00C57277">
        <w:rPr>
          <w:rFonts w:ascii="Times New Roman" w:hAnsi="Times New Roman" w:cs="Times New Roman"/>
          <w:sz w:val="24"/>
          <w:szCs w:val="24"/>
        </w:rPr>
        <w:t xml:space="preserve">) рівень специфічного </w:t>
      </w:r>
      <w:r w:rsidRPr="007F15B8">
        <w:rPr>
          <w:rFonts w:ascii="Times New Roman" w:hAnsi="Times New Roman" w:cs="Times New Roman"/>
          <w:sz w:val="24"/>
          <w:szCs w:val="24"/>
        </w:rPr>
        <w:t>Ig</w:t>
      </w:r>
      <w:r w:rsidRPr="00C57277">
        <w:rPr>
          <w:rFonts w:ascii="Times New Roman" w:hAnsi="Times New Roman" w:cs="Times New Roman"/>
          <w:sz w:val="24"/>
          <w:szCs w:val="24"/>
        </w:rPr>
        <w:t>Е до молока прогресивно зменшується від 4% у дітей 2 років до менше 1% у дітей 10 років. Найнадійніші дані щодо</w:t>
      </w:r>
      <w:r w:rsidR="00D72D23" w:rsidRPr="00C57277">
        <w:rPr>
          <w:rFonts w:ascii="Times New Roman" w:hAnsi="Times New Roman" w:cs="Times New Roman"/>
          <w:sz w:val="24"/>
          <w:szCs w:val="24"/>
        </w:rPr>
        <w:t xml:space="preserve"> епідеміології А</w:t>
      </w:r>
      <w:r w:rsidRPr="00C57277">
        <w:rPr>
          <w:rFonts w:ascii="Times New Roman" w:hAnsi="Times New Roman" w:cs="Times New Roman"/>
          <w:sz w:val="24"/>
          <w:szCs w:val="24"/>
        </w:rPr>
        <w:t xml:space="preserve">КМ є ті, де алергія підтверджена провокаційними тестами. </w:t>
      </w:r>
      <w:r w:rsidRPr="007F15B8">
        <w:rPr>
          <w:rFonts w:ascii="Times New Roman" w:hAnsi="Times New Roman" w:cs="Times New Roman"/>
          <w:sz w:val="24"/>
          <w:szCs w:val="24"/>
        </w:rPr>
        <w:t>В Європі виконано 5 таких досліджень.</w:t>
      </w:r>
      <w:r w:rsidR="00D72D23" w:rsidRPr="007F15B8">
        <w:rPr>
          <w:rFonts w:ascii="Times New Roman" w:hAnsi="Times New Roman" w:cs="Times New Roman"/>
          <w:sz w:val="24"/>
          <w:szCs w:val="24"/>
        </w:rPr>
        <w:t xml:space="preserve"> Встановлена розповсюдженість А</w:t>
      </w:r>
      <w:r w:rsidRPr="007F15B8">
        <w:rPr>
          <w:rFonts w:ascii="Times New Roman" w:hAnsi="Times New Roman" w:cs="Times New Roman"/>
          <w:sz w:val="24"/>
          <w:szCs w:val="24"/>
        </w:rPr>
        <w:t>КМ серед дітей грудного віку</w:t>
      </w:r>
      <w:r w:rsidR="00D72D23" w:rsidRPr="007F15B8">
        <w:rPr>
          <w:rFonts w:ascii="Times New Roman" w:hAnsi="Times New Roman" w:cs="Times New Roman"/>
          <w:sz w:val="24"/>
          <w:szCs w:val="24"/>
        </w:rPr>
        <w:t>:</w:t>
      </w:r>
      <w:r w:rsidRPr="007F15B8">
        <w:rPr>
          <w:rFonts w:ascii="Times New Roman" w:hAnsi="Times New Roman" w:cs="Times New Roman"/>
          <w:sz w:val="24"/>
          <w:szCs w:val="24"/>
        </w:rPr>
        <w:t xml:space="preserve"> 1,9% </w:t>
      </w:r>
      <w:r w:rsidR="00D72D23" w:rsidRPr="007F15B8">
        <w:rPr>
          <w:rFonts w:ascii="Times New Roman" w:hAnsi="Times New Roman" w:cs="Times New Roman"/>
          <w:sz w:val="24"/>
          <w:szCs w:val="24"/>
        </w:rPr>
        <w:t xml:space="preserve">- </w:t>
      </w:r>
      <w:r w:rsidRPr="007F15B8">
        <w:rPr>
          <w:rFonts w:ascii="Times New Roman" w:hAnsi="Times New Roman" w:cs="Times New Roman"/>
          <w:sz w:val="24"/>
          <w:szCs w:val="24"/>
        </w:rPr>
        <w:t>у Фінляндії, 2,</w:t>
      </w:r>
      <w:r w:rsidR="00D72D23" w:rsidRPr="007F15B8">
        <w:rPr>
          <w:rFonts w:ascii="Times New Roman" w:hAnsi="Times New Roman" w:cs="Times New Roman"/>
          <w:sz w:val="24"/>
          <w:szCs w:val="24"/>
        </w:rPr>
        <w:t xml:space="preserve">16% - на Острові </w:t>
      </w:r>
      <w:r w:rsidRPr="007F15B8">
        <w:rPr>
          <w:rFonts w:ascii="Times New Roman" w:hAnsi="Times New Roman" w:cs="Times New Roman"/>
          <w:sz w:val="24"/>
          <w:szCs w:val="24"/>
        </w:rPr>
        <w:t xml:space="preserve">Уайт, 2,22% </w:t>
      </w:r>
      <w:r w:rsidR="00D72D23" w:rsidRPr="007F15B8">
        <w:rPr>
          <w:rFonts w:ascii="Times New Roman" w:hAnsi="Times New Roman" w:cs="Times New Roman"/>
          <w:sz w:val="24"/>
          <w:szCs w:val="24"/>
        </w:rPr>
        <w:t xml:space="preserve">- </w:t>
      </w:r>
      <w:r w:rsidRPr="007F15B8">
        <w:rPr>
          <w:rFonts w:ascii="Times New Roman" w:hAnsi="Times New Roman" w:cs="Times New Roman"/>
          <w:sz w:val="24"/>
          <w:szCs w:val="24"/>
        </w:rPr>
        <w:t xml:space="preserve">у Данії, 2,24% </w:t>
      </w:r>
      <w:r w:rsidR="00D72D23" w:rsidRPr="007F15B8">
        <w:rPr>
          <w:rFonts w:ascii="Times New Roman" w:hAnsi="Times New Roman" w:cs="Times New Roman"/>
          <w:sz w:val="24"/>
          <w:szCs w:val="24"/>
        </w:rPr>
        <w:t>- у Нідерландах,</w:t>
      </w:r>
      <w:r w:rsidRPr="007F15B8">
        <w:rPr>
          <w:rFonts w:ascii="Times New Roman" w:hAnsi="Times New Roman" w:cs="Times New Roman"/>
          <w:sz w:val="24"/>
          <w:szCs w:val="24"/>
        </w:rPr>
        <w:t xml:space="preserve"> 4,9% </w:t>
      </w:r>
      <w:r w:rsidR="00D72D23" w:rsidRPr="007F15B8">
        <w:rPr>
          <w:rFonts w:ascii="Times New Roman" w:hAnsi="Times New Roman" w:cs="Times New Roman"/>
          <w:sz w:val="24"/>
          <w:szCs w:val="24"/>
        </w:rPr>
        <w:t xml:space="preserve">- </w:t>
      </w:r>
      <w:r w:rsidRPr="007F15B8">
        <w:rPr>
          <w:rFonts w:ascii="Times New Roman" w:hAnsi="Times New Roman" w:cs="Times New Roman"/>
          <w:sz w:val="24"/>
          <w:szCs w:val="24"/>
        </w:rPr>
        <w:t>у Норвегії.</w:t>
      </w:r>
    </w:p>
    <w:p w:rsidR="00140E96" w:rsidRPr="007F15B8" w:rsidRDefault="00D72D23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>У хворих з А</w:t>
      </w:r>
      <w:r w:rsidR="00140E96" w:rsidRPr="007F15B8">
        <w:rPr>
          <w:rFonts w:ascii="Times New Roman" w:hAnsi="Times New Roman" w:cs="Times New Roman"/>
          <w:sz w:val="24"/>
          <w:szCs w:val="24"/>
        </w:rPr>
        <w:t>КМ гастроінтестинальні симптоми розвиваються в 32- 60 % випадків, ураження шкіри - в 5-90 % та анафілаксія - в 0,8-9 </w:t>
      </w:r>
      <w:r w:rsidRPr="007F15B8">
        <w:rPr>
          <w:rFonts w:ascii="Times New Roman" w:hAnsi="Times New Roman" w:cs="Times New Roman"/>
          <w:sz w:val="24"/>
          <w:szCs w:val="24"/>
        </w:rPr>
        <w:t>% випадків.</w:t>
      </w:r>
    </w:p>
    <w:p w:rsidR="00140E96" w:rsidRPr="007F15B8" w:rsidRDefault="00140E96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>У кожної третьої дитин</w:t>
      </w:r>
      <w:r w:rsidR="00D72D23" w:rsidRPr="007F15B8">
        <w:rPr>
          <w:rFonts w:ascii="Times New Roman" w:hAnsi="Times New Roman" w:cs="Times New Roman"/>
          <w:sz w:val="24"/>
          <w:szCs w:val="24"/>
        </w:rPr>
        <w:t>и з атопічним дерматитом А</w:t>
      </w:r>
      <w:r w:rsidRPr="007F15B8">
        <w:rPr>
          <w:rFonts w:ascii="Times New Roman" w:hAnsi="Times New Roman" w:cs="Times New Roman"/>
          <w:sz w:val="24"/>
          <w:szCs w:val="24"/>
        </w:rPr>
        <w:t xml:space="preserve">КМ підтверджується елімінаційною дієтою та </w:t>
      </w:r>
      <w:r w:rsidRPr="00C26F0E">
        <w:rPr>
          <w:rFonts w:ascii="Times New Roman" w:hAnsi="Times New Roman" w:cs="Times New Roman"/>
          <w:sz w:val="24"/>
          <w:szCs w:val="24"/>
        </w:rPr>
        <w:t>провокаційною про</w:t>
      </w:r>
      <w:r w:rsidR="004E7277" w:rsidRPr="00C26F0E">
        <w:rPr>
          <w:rFonts w:ascii="Times New Roman" w:hAnsi="Times New Roman" w:cs="Times New Roman"/>
          <w:sz w:val="24"/>
          <w:szCs w:val="24"/>
        </w:rPr>
        <w:t>б</w:t>
      </w:r>
      <w:r w:rsidRPr="00C26F0E">
        <w:rPr>
          <w:rFonts w:ascii="Times New Roman" w:hAnsi="Times New Roman" w:cs="Times New Roman"/>
          <w:sz w:val="24"/>
          <w:szCs w:val="24"/>
        </w:rPr>
        <w:t>ою. З іншого боку, 40-50%  ді</w:t>
      </w:r>
      <w:r w:rsidRPr="007F15B8">
        <w:rPr>
          <w:rFonts w:ascii="Times New Roman" w:hAnsi="Times New Roman" w:cs="Times New Roman"/>
          <w:sz w:val="24"/>
          <w:szCs w:val="24"/>
        </w:rPr>
        <w:t xml:space="preserve">тей грудного віку </w:t>
      </w:r>
      <w:r w:rsidR="00D72D23" w:rsidRPr="007F15B8">
        <w:rPr>
          <w:rFonts w:ascii="Times New Roman" w:hAnsi="Times New Roman" w:cs="Times New Roman"/>
          <w:sz w:val="24"/>
          <w:szCs w:val="24"/>
        </w:rPr>
        <w:t>з АК</w:t>
      </w:r>
      <w:r w:rsidRPr="007F15B8">
        <w:rPr>
          <w:rFonts w:ascii="Times New Roman" w:hAnsi="Times New Roman" w:cs="Times New Roman"/>
          <w:sz w:val="24"/>
          <w:szCs w:val="24"/>
        </w:rPr>
        <w:t>М страждають на АД.</w:t>
      </w:r>
    </w:p>
    <w:p w:rsidR="00140E96" w:rsidRPr="007F15B8" w:rsidRDefault="00140E96" w:rsidP="007F15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5B8">
        <w:rPr>
          <w:rFonts w:ascii="Times New Roman" w:hAnsi="Times New Roman" w:cs="Times New Roman"/>
          <w:sz w:val="24"/>
          <w:szCs w:val="24"/>
        </w:rPr>
        <w:t>Зараз в 10 Європейських країнах виконується велике епідеміологічне когортне дослідження, яке спонсорується Європейською комісією, щодо вивчення поширено</w:t>
      </w:r>
      <w:r w:rsidR="00D72D23" w:rsidRPr="007F15B8">
        <w:rPr>
          <w:rFonts w:ascii="Times New Roman" w:hAnsi="Times New Roman" w:cs="Times New Roman"/>
          <w:sz w:val="24"/>
          <w:szCs w:val="24"/>
        </w:rPr>
        <w:t>сті А</w:t>
      </w:r>
      <w:r w:rsidRPr="007F15B8">
        <w:rPr>
          <w:rFonts w:ascii="Times New Roman" w:hAnsi="Times New Roman" w:cs="Times New Roman"/>
          <w:sz w:val="24"/>
          <w:szCs w:val="24"/>
        </w:rPr>
        <w:t>КМ, яка підтверджена оральною провокаційною пробою, та сенсибілізаці</w:t>
      </w:r>
      <w:r w:rsidR="00D72D23" w:rsidRPr="007F15B8">
        <w:rPr>
          <w:rFonts w:ascii="Times New Roman" w:hAnsi="Times New Roman" w:cs="Times New Roman"/>
          <w:sz w:val="24"/>
          <w:szCs w:val="24"/>
        </w:rPr>
        <w:t>ї до БКМ у дітей раннього віку.</w:t>
      </w:r>
    </w:p>
    <w:sectPr w:rsidR="00140E96" w:rsidRPr="007F15B8" w:rsidSect="007F15B8">
      <w:endnotePr>
        <w:numFmt w:val="decimal"/>
      </w:endnotePr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AA" w:rsidRDefault="00EF0FAA" w:rsidP="002939E7">
      <w:pPr>
        <w:spacing w:after="0" w:line="240" w:lineRule="auto"/>
      </w:pPr>
      <w:r>
        <w:separator/>
      </w:r>
    </w:p>
  </w:endnote>
  <w:endnote w:type="continuationSeparator" w:id="0">
    <w:p w:rsidR="00EF0FAA" w:rsidRDefault="00EF0FAA" w:rsidP="002939E7">
      <w:pPr>
        <w:spacing w:after="0" w:line="240" w:lineRule="auto"/>
      </w:pPr>
      <w:r>
        <w:continuationSeparator/>
      </w:r>
    </w:p>
  </w:endnote>
  <w:endnote w:id="1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Eigenmann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PA.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Future therapeutic options in food allergy.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Allergy.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;58:1217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–1223.</w:t>
      </w:r>
    </w:p>
  </w:endnote>
  <w:endnote w:id="2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WHO, World Health Statistics 2009.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Available at http://www.who.int/whosis/whostat/2009/en/print.html, accessed June 30, 2009.</w:t>
      </w:r>
    </w:p>
  </w:endnote>
  <w:endnote w:id="3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ISAAC Phase Three Study Group. Worldwide time trends in the prevalence of symptoms of asthma, allergic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rhinoconjunctivitis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, and eczema in childhood: ISAAC Phases One and Three repeat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multicountry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crosssectional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surveys.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Lancet.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2006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;368:733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–743.</w:t>
      </w:r>
    </w:p>
  </w:endnote>
  <w:endnote w:id="4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Good Housekeeping Institute, Consumer Research Department.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Childcare findings V, Children and Food.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New York: A Good Housekeeping Report. 1989.</w:t>
      </w:r>
    </w:p>
  </w:endnote>
  <w:endnote w:id="5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Good Housekeeping Institute, Consumer Research Department.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Women’s opinions of food allergens.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New York: A Good Housekeeping Institute Publication. 1984.</w:t>
      </w:r>
    </w:p>
  </w:endnote>
  <w:endnote w:id="6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Sloan AE, Powers ME, Sloan AE, Powers MD.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 perspective on popular perceptions on adverse reaction to food.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J Allergy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1986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;78:128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–133.</w:t>
      </w:r>
    </w:p>
  </w:endnote>
  <w:endnote w:id="7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Young E, Stoneham MD,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Petruckeirtch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A, et al. A population study of food intolerance.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Lancet.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1994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;343:1127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–31.</w:t>
      </w:r>
    </w:p>
  </w:endnote>
  <w:endnote w:id="8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Jansen JJ,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Kardinnal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AF,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Huijbers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G,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Vlieg-Boerstra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BJ, Martens BP,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Ockhuizen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T. Prevalence of food allergy and intolerance in the adult Dutch population.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J Allergy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1994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;93:446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–456.</w:t>
      </w:r>
    </w:p>
  </w:endnote>
  <w:endnote w:id="9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Bjornsson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Janson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Plaschke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Norrman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Sjo¨berg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O. Prevalence of sensitization to food allergens in adult Swedes. Ann Allergy, Asthma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 1996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;77:327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–332.</w:t>
      </w:r>
    </w:p>
  </w:endnote>
  <w:endnote w:id="10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Osterballe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The clinical relevance of sensitization to pollen-related fruits and vegetables in unselected pollen-sensitized adults.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Allergy.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2005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;60:218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–225.</w:t>
      </w:r>
    </w:p>
  </w:endnote>
  <w:endnote w:id="11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Zuberbier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T. Prevalence of adverse reactions to food in Germany.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Allergy.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2004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;59:338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–345.</w:t>
      </w:r>
    </w:p>
  </w:endnote>
  <w:endnote w:id="12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Woods RK, Stoney RM, Raven J, Walters EH, Abramson M,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Thien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FC.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Reported adverse reactions overestimate true food allergy in the community.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Nutr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 2002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;56:31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–36.</w:t>
      </w:r>
    </w:p>
  </w:endnote>
  <w:endnote w:id="13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Fiocchi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Bouygue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GR,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Terracciano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L,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Sarratud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T,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Martelli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The march of allergic children - excluding allergy in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paediatric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practice.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Allergy Asthma Proc. 2006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;27:306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–311.</w:t>
      </w:r>
    </w:p>
  </w:endnote>
  <w:endnote w:id="14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Miyazawa T,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Itahashi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K, Imai T. Management of neonatal cow’s milk allergy in high-risk neonates.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Pediatr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Int. 2009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;51:544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–547.</w:t>
      </w:r>
    </w:p>
  </w:endnote>
  <w:endnote w:id="15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Brugman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Meulmeester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JF,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Spee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-van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WA,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Beuker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RJ,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Radder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JJ,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Verloove-Vanhorick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SP. Prevalence of self-reported food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hypersensitiv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ity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among school children in The Netherlands.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Nutr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1998; 52:577–581.</w:t>
      </w:r>
      <w:proofErr w:type="gramEnd"/>
    </w:p>
  </w:endnote>
  <w:endnote w:id="16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Eggesbo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Botten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G,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Halvorsen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R, Magnus P. The prevalence of allergy to egg: a population-based study in young children.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Allergy.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2001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;56:403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–411.</w:t>
      </w:r>
    </w:p>
  </w:endnote>
  <w:endnote w:id="17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Halmerbauer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G, Gartner C,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Schierl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Arshad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H, Dean T, et al. Study on the Prevention of Allergy in Children in Europe (SPACE): Allergic sensitization in children at 1 year of age in a controlled trial of allergen avoidance from birth. </w:t>
      </w:r>
      <w:proofErr w:type="spellStart"/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Pediatr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Allergy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2002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;13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(s15):47–54.</w:t>
      </w:r>
    </w:p>
  </w:endnote>
  <w:endnote w:id="18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Bock SA.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The natural history of food sensitivity.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J Allergy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1982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;69:173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–177.</w:t>
      </w:r>
    </w:p>
  </w:endnote>
  <w:endnote w:id="19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 Bock SA.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Prospective appraisal of complaints of adverse reactions to foods in children during the first three years of life.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Pediatrics.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1987; 79:683–688.</w:t>
      </w:r>
      <w:proofErr w:type="gramEnd"/>
    </w:p>
  </w:endnote>
  <w:endnote w:id="20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Steinke M,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Fiocchi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A, the REDALL group.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Perceived Food allergy in children.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 report on a representative telephone survey in 10 European countries.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Arch Allergy Asthma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2007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;143:290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–295.</w:t>
      </w:r>
    </w:p>
  </w:endnote>
  <w:endnote w:id="21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Kilgallen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Gibney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MJ.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Parental perception of food allergy or intolerance in children under 4 years of age.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J Hum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Nutr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Diet.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1996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;9:473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–478.</w:t>
      </w:r>
    </w:p>
  </w:endnote>
  <w:endnote w:id="22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Sandin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Annus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T,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Bjo¨rkste´n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B, Nilsson L,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Riikja¨rv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MA, van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Hage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Hamsten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Bråba¨ck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L. Prevalence of self-reported food allergy and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IgE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antibodies to food allergens in Swedish and Estonian schoolchildren.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Nutr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 2005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;59:399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–403.</w:t>
      </w:r>
    </w:p>
  </w:endnote>
  <w:endnote w:id="23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Rona RJ,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Keil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T, Summers C,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Gislason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Zuidmeer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L, et al. The prevalence of food allergy: a meta-analysis.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J Allergy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2007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;120:638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–646.</w:t>
      </w:r>
    </w:p>
  </w:endnote>
  <w:endnote w:id="24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Santadusit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Atthapaisalsarudee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Vichyanond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P. Prevalence of adverse food reactions and food allergy among Thai children.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J Med Assoc Thai.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2005;88(Suppl 8):S27–S32</w:t>
      </w:r>
    </w:p>
  </w:endnote>
  <w:endnote w:id="25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Rance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´ F,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Grandmottet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X,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Grandjean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H. Prevalence and main characteristics of schoolchildren diagnosed with food allergies in France.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Exp Allergy. 2005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;35:167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–172.</w:t>
      </w:r>
    </w:p>
  </w:endnote>
  <w:endnote w:id="26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Dalal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Binson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I. Food allergy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 matter of geography after all: sesame as a major cause of severe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IgE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-mediated food allergic reactions among infants and young children in Israel.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Allergy.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2002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;57:362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–365.</w:t>
      </w:r>
    </w:p>
  </w:endnote>
  <w:endnote w:id="27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Tariq SM, Matthews SM. Egg allergy in infancy predicts respiratory allergic disease by 4 years of age. </w:t>
      </w:r>
      <w:proofErr w:type="spellStart"/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Pediatr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Allergy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2000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;11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: 162–167.</w:t>
      </w:r>
    </w:p>
  </w:endnote>
  <w:endnote w:id="28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Garcia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Ara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MC,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Boyano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Martinez MT. Incidence of allergy to cow’s milk protein in the first year of life and its effect on consumption of hydrolyzed formulae.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Ann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Pediatr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Barc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). 2003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;58:100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–105.</w:t>
      </w:r>
    </w:p>
  </w:endnote>
  <w:endnote w:id="29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Kristjansson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Ardal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B,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Jonsson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JS, Sigurdsson JA,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Foldevi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Bjorksten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B. Adverse reactions to food and food allergy in young children in Iceland and Sweden.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Scand J Prim Health Care.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1999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;17:30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–34.</w:t>
      </w:r>
    </w:p>
  </w:endnote>
  <w:endnote w:id="30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Eggesbø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Halvorsen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Tambs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K,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Botten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G. Prevalence of parentally perceived adverse reactions to food in young children. </w:t>
      </w:r>
      <w:proofErr w:type="spellStart"/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Pediatr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Allergy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1999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;10:122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–132.</w:t>
      </w:r>
    </w:p>
  </w:endnote>
  <w:endnote w:id="31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Høst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Halken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SA.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 prospective study of cow milk allergy in Danish infants during the first year of life.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Allergy.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1990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;45:587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–596.</w:t>
      </w:r>
    </w:p>
  </w:endnote>
  <w:endnote w:id="32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Bival’kevich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VG.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Allergic diathesis in infants in the first year of life.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Vestn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Venerol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 1990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;4:49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–52.</w:t>
      </w:r>
    </w:p>
  </w:endnote>
  <w:endnote w:id="33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Frongia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O,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Bellomo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AR. Food allergies and intolerance in infants and children.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Medico Bambino.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2005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;24:533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–538.</w:t>
      </w:r>
    </w:p>
  </w:endnote>
  <w:endnote w:id="34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Schrander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JJ, Van Den Bogart JP. Cow’s milk protein intolerance in infants under 1 year of age: a prospective epidemiological study.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Pediatr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 1993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;152:640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–644.</w:t>
      </w:r>
    </w:p>
  </w:endnote>
  <w:endnote w:id="35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Penard-Morand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Raherison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Kopferschmitt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Caillaud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Lavaud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F, et al. Prevalence of food allergy and its relationship to asthma and  allergic rhinitis in schoolchildren.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Allergy.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2005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;60:1165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–1171.</w:t>
      </w:r>
    </w:p>
  </w:endnote>
  <w:endnote w:id="36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Roehr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CC,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Edenharter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G,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Reimann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S, Ehlers I, Worm M, et al. Food allergy and non-allergic food hypersensitivity in children and adolescents.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Exp Allergy. 2004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;34:1534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–1541.</w:t>
      </w:r>
    </w:p>
  </w:endnote>
  <w:endnote w:id="37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Santadusit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Atthapaisalsarudee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Vichyanond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P. Prevalence of adverse food reactions and food allergy among Thai children.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J Med Assoc Thai.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2005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;88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(Suppl 8):S27–S32.</w:t>
      </w:r>
    </w:p>
  </w:endnote>
  <w:endnote w:id="38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Isolauri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Huurre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A. The allergy epidemic extends beyond the past few decades.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Exp Allergy. 2004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;34:1007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–1010.</w:t>
      </w:r>
    </w:p>
  </w:endnote>
  <w:endnote w:id="39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van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Bockel-Geelkerken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Meulmeester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JF.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Prevalence of putative hypersensitivity in young children.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Ned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Tijdschr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Geneeskd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 1992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;136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: 1351–1356.</w:t>
      </w:r>
    </w:p>
  </w:endnote>
  <w:endnote w:id="40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Pereira B, Venter C, Grundy J, Clayton CB, Arshad SH, Dean T. Prevalence of sensitization to food allergens, reported adverse reaction to foods, food avoidance, and food hypersensitivity among teenagers.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J Allergy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2005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;116:884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–892.</w:t>
      </w:r>
    </w:p>
  </w:endnote>
  <w:endnote w:id="41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Gislason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Bjornsson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Gislason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S. Allergy and intolerance to food in an Icelandic urban population 20–44 years of age. Icelandic Med J. 2000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;86:851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–857.</w:t>
      </w:r>
    </w:p>
  </w:endnote>
  <w:endnote w:id="42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Woods RK, Abramson M, Bailey M, Walters EH, on behalf of the European Community Respiratory Health Survey (ECRHS).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International prevalence of reported food allergies and intolerances: comparisons arising from the European Community Respiratory Health Survey (ECRHS) 1991–1994.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Respir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J. 2001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;55:298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–304.</w:t>
      </w:r>
    </w:p>
  </w:endnote>
  <w:endnote w:id="43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Falcao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H,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Lunet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N, Lopes C, Barros H. Food hypersensitivity in Portuguese adults.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Nutr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 2004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;58:1621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–1625.</w:t>
      </w:r>
    </w:p>
  </w:endnote>
  <w:endnote w:id="44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 Altman DR,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Chiaramonte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LT. Public perception of food allergy.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J Allergy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1996;97:1247–1251</w:t>
      </w:r>
    </w:p>
  </w:endnote>
  <w:endnote w:id="45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. Woods RK,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Thien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F, Raven J, Walters H, Abramson M. Prevalence of food allergies in young adults and their relationship to asthma, nasal allergies, and eczema.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Ann Allergy Asthma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2002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;88:183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–189.</w:t>
      </w:r>
    </w:p>
  </w:endnote>
  <w:endnote w:id="46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Marklund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B,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Ahlstedt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S, Nordstrom G. Health-related quality of life among adolescents with allergy-like conditions: with emphasis on food hypersensitivity.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Health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Qual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Life Outcomes.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2004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;2:65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</w:p>
  </w:endnote>
  <w:endnote w:id="47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Rona RJ,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Keil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T, Summers C,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Gislason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Zuidmeer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L, et al. The prevalence of food allergy: a meta-analysis.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J Allergy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2007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;120:638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–646.</w:t>
      </w:r>
    </w:p>
  </w:endnote>
  <w:endnote w:id="48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Dean T, Venter C, Pereira B, Arshad SH, Grundy J, Clayton CB, Higgins B. Patterns of sensitization to food and aeroallergens in the first 3 years of life.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J Allergy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2007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;120:1166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–1171.</w:t>
      </w:r>
    </w:p>
  </w:endnote>
  <w:endnote w:id="49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Matricardi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PM,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Bockelbrink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A, Beyer K,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Keil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T,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Niggemann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B,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Gru¨ber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Wahn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U, Lau S. Primary versus secondary immunoglobulin E sensitization to soy and wheat in the Multi-Centre Allergy Study cohort.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Exp Allergy. 2008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;38:493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–500.</w:t>
      </w:r>
    </w:p>
  </w:endnote>
  <w:endnote w:id="50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Høst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A. Clinical course of cow’s milk protein allergy/intolerance and atopic diseases in childhood.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A.Høst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, S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Halken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, HP Jacobsen, AE Christensen, AM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Herskind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, K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Plesner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. //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Pediatr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Allergy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. – 2002.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- №13.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Suppl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15).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– P.23–28. </w:t>
      </w:r>
    </w:p>
  </w:endnote>
  <w:endnote w:id="51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Bishop JM.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Natural history of cow milk allergy.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Clinical outcome.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/ JM Bishop, DG Hill, CS Hosking. // J.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Pediatr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. – 1990.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- №116.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– P.862–867. </w:t>
      </w:r>
    </w:p>
  </w:endnote>
  <w:endnote w:id="52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Hill DJ.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Cow milk allergy within the spectrum of atopic disorders.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/ DJ Hill, DG Bannister,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CS.Hoskin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, AS Kemp. //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Exp Allergy. – 1994.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- #24.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– P.1137–1143.</w:t>
      </w:r>
    </w:p>
  </w:endnote>
  <w:endnote w:id="53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Kvenshagen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B. Adverse reactions to milk in infants.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/ B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Kvenshagen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, R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Halvorsen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, M Jacobsen. //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Paediatr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. – 2008.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- #97.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– P.196–200. </w:t>
      </w:r>
    </w:p>
  </w:endnote>
  <w:endnote w:id="54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Venter C. Incidence of parentally reported and clinically diagnosed food hyper-sensitivity in the first year of life. /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C.Venter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, B Pereira, J Grundy, CB Clayton, G Roberts, B Higgins,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T.Dean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// J Allergy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. – 2006.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- #117.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– P.1118–1124.</w:t>
      </w:r>
    </w:p>
  </w:endnote>
  <w:endnote w:id="55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Schrander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JJ. Cow’s milk protein intolerance in infants under 1 year of age: a prospective epidemiological study. / JJ.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Schrander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, JP. Van Den Bogart //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Pediatr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. – 1993.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- #152.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P.640–644.</w:t>
      </w:r>
      <w:proofErr w:type="gramEnd"/>
    </w:p>
  </w:endnote>
  <w:endnote w:id="56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Clare Mills EN, Mackie AR, Burney P, Beyer K,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Frewer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L, Madsen C, et al.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The prevalence, cost and basis of food allergy across Europe.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Allergy.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2007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;62:717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–722.</w:t>
      </w:r>
    </w:p>
  </w:endnote>
  <w:endnote w:id="57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Bishop JM.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Natural history of cow milk allergy.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Clinical outcome.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/ JM Bishop, DG Hill, CS Hosking. // J.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Pediatr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. – 1990.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- №116.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– P.862–867. </w:t>
      </w:r>
    </w:p>
  </w:endnote>
  <w:endnote w:id="58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Hill DJ.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Cow milk allergy within the spectrum of atopic disorders.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/ DJ Hill, DG Bannister,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CS.Hoskin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, AS Kemp. //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Exp Allergy. – 1994.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- #24.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– P.1137–1143.</w:t>
      </w:r>
    </w:p>
  </w:endnote>
  <w:endnote w:id="59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Kvenshagen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B. Adverse reactions to milk in infants.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/ B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Kvenshagen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, R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Halvorsen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, M Jacobsen. //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Paediatr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. – 2008.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- #97.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– P.196–200. </w:t>
      </w:r>
    </w:p>
  </w:endnote>
  <w:endnote w:id="60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Saarinen KM, Supplementary feeding in maternity hospitals and the risk of cow’s milk allergy: a prospective study of 6209 infants. / KM Saarinen, K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Juntunen-Backman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, ÄL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Jarvenpaä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, P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Kuitunen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et al. // J Allergy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. – 1999.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- #104.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– P.457–461.</w:t>
      </w:r>
    </w:p>
  </w:endnote>
  <w:endnote w:id="61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Saarinen KM,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Juntunen-Backman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K,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Ja¨rvenpaäÄL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Kuitunen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P, et al. Supplementary feeding in maternity hospitals and the risk of cow’s milk allergy: a prospective study of 6209 infants.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J Allergy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Fonts w:ascii="Times New Roman" w:hAnsi="Times New Roman" w:cs="Times New Roman"/>
          <w:sz w:val="24"/>
          <w:szCs w:val="24"/>
          <w:lang w:val="en-US"/>
        </w:rPr>
        <w:t>1999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;104:457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–461.</w:t>
      </w:r>
    </w:p>
  </w:endnote>
  <w:endnote w:id="62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Venter C. Incidence of parentally reported and clinically diagnosed food hyper-sensitivity in the first year of life. /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C.Venter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, B Pereira, J Grundy, CB Clayton, G Roberts, B Higgins,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T.Dean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// J Allergy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. – 2006.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- #117.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– P.1118–1124.</w:t>
      </w:r>
    </w:p>
  </w:endnote>
  <w:endnote w:id="63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Schrander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JJ. Cow’s milk protein intolerance in infants under 1 year of age: a prospective epidemiological study. / JJ.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Schrander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, JP. Van Den Bogart //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Pediatr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. – 1993.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- #152.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P.640–644.</w:t>
      </w:r>
      <w:proofErr w:type="gramEnd"/>
    </w:p>
  </w:endnote>
  <w:endnote w:id="64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Wahn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U, Warner J, Simons FE, de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Benedictis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FM,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Diepgen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TL, et al.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IgE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antibody responses in young children with atopic dermatitis. </w:t>
      </w:r>
      <w:proofErr w:type="spellStart"/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Pediatr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Allergy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2008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;19:332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–336.</w:t>
      </w:r>
    </w:p>
  </w:endnote>
  <w:endnote w:id="65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Rennick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GJ, Moore E, Orchard DC.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Skin prick testing to food allergens in breast-fed young infants with moderate to severe atopic dermatitis.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Australas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 2006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;47:41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–45.</w:t>
      </w:r>
    </w:p>
  </w:endnote>
  <w:endnote w:id="66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Hill DJ, Heine RG, Hosking CS, Brown J, Thiele L, et al.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IgE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food sensitization in infants with eczema attending a dermatology department.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J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Pediatr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2007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;151:359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–363.</w:t>
      </w:r>
    </w:p>
  </w:endnote>
  <w:endnote w:id="67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Novembre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Vierucci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A. Milk allergy/intolerance and atopic dermatitis in infancy and childhood.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Allergy.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2001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;56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Suppl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67):105–108.</w:t>
      </w:r>
    </w:p>
  </w:endnote>
  <w:endnote w:id="68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Hill DJ, Hosking CS. Food allergy and atopic dermatitis in infancy: an epidemiologic study. </w:t>
      </w:r>
      <w:proofErr w:type="spellStart"/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Pediatr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Allergy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2004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;15:421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–427.</w:t>
      </w:r>
    </w:p>
  </w:endnote>
  <w:endnote w:id="69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Colver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AF,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Nevantaus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H,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Macdougall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CF, Cant AJ.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Severe food-allergic reactions in children across the UK and Ireland, 1998–2000.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Paediatr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2005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;94:689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–695.</w:t>
      </w:r>
    </w:p>
  </w:endnote>
  <w:endnote w:id="70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Macdougall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CF, Cant AJ,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Colver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AF. How dangerous is food allergy in childhood?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The incidence of severe and fatal allergic reactions across the UK and Ireland.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Arch Dis Child.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2002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;86:236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–239.</w:t>
      </w:r>
    </w:p>
  </w:endnote>
  <w:endnote w:id="71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Madsen CH. Prevalence of food allergy: an overview. Proc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Nutr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Soc. 2005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;64:413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–417.</w:t>
      </w:r>
    </w:p>
  </w:endnote>
  <w:endnote w:id="72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Gupta R. Time trends in allergic disorders in the UK.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Thorax.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2007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;62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: 91–96.</w:t>
      </w:r>
    </w:p>
  </w:endnote>
  <w:endnote w:id="73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ISAAC Phase Three Study Group. Worldwide time trends in the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prev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alence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of symptoms of asthma, allergic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rhinoconjunctivitis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, and eczema in childhood: ISAAC Phases One and Three repeat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multicountry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cross- sectional surveys.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Lancet.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2006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;368:733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–743.</w:t>
      </w:r>
    </w:p>
  </w:endnote>
  <w:endnote w:id="74">
    <w:p w:rsidR="00FE44A4" w:rsidRPr="0095285D" w:rsidRDefault="00FE44A4" w:rsidP="009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Gupta R. Time trends in allergic disorders in the UK.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Thorax.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2007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;62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: 91–96.</w:t>
      </w:r>
    </w:p>
  </w:endnote>
  <w:endnote w:id="75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Steinke M,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Fiocchi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A, the REDALL group.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Perceived Food allergy in children.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 report on a representative telephone survey in 10 European countries.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Arch Allergy Asthma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2007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;143:290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–295.</w:t>
      </w:r>
    </w:p>
  </w:endnote>
  <w:endnote w:id="76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Rance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´ F,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Grandmottet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X,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Grandjean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H. Prevalence and main characteristics of schoolchildren diagnosed with food allergies in France.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Exp Allergy. 2005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;35:167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–172.</w:t>
      </w:r>
    </w:p>
  </w:endnote>
  <w:endnote w:id="77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Rona RJ,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Keil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T, Summers C,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Gislason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Zuidmeer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L, et al. The prevalence of food allergy: a meta-analysis. J Allergy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Immunol.2007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;120:638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–646.</w:t>
      </w:r>
    </w:p>
  </w:endnote>
  <w:endnote w:id="78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Woods RK,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Thien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F, Raven J, Walters H, Abramson M. Prevalence of food allergies in young adults and their relationship to asthma, nasal allergies, and eczema. 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Ann Allergy Asthma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Immunol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2002</w:t>
      </w:r>
      <w:proofErr w:type="gramStart"/>
      <w:r w:rsidRPr="0095285D">
        <w:rPr>
          <w:rFonts w:ascii="Times New Roman" w:hAnsi="Times New Roman" w:cs="Times New Roman"/>
          <w:sz w:val="24"/>
          <w:szCs w:val="24"/>
          <w:lang w:val="en-US"/>
        </w:rPr>
        <w:t>;88:183</w:t>
      </w:r>
      <w:proofErr w:type="gramEnd"/>
      <w:r w:rsidRPr="0095285D">
        <w:rPr>
          <w:rFonts w:ascii="Times New Roman" w:hAnsi="Times New Roman" w:cs="Times New Roman"/>
          <w:sz w:val="24"/>
          <w:szCs w:val="24"/>
          <w:lang w:val="en-US"/>
        </w:rPr>
        <w:t>–189.</w:t>
      </w:r>
    </w:p>
  </w:endnote>
  <w:endnote w:id="79">
    <w:p w:rsidR="00FE44A4" w:rsidRPr="0095285D" w:rsidRDefault="00FE44A4" w:rsidP="009528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5285D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Pourpak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Z,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Farhoudi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Arshi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Movahedi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Gharegozlou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Yazdani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F, </w:t>
      </w:r>
      <w:proofErr w:type="spellStart"/>
      <w:r w:rsidRPr="0095285D">
        <w:rPr>
          <w:rFonts w:ascii="Times New Roman" w:hAnsi="Times New Roman" w:cs="Times New Roman"/>
          <w:sz w:val="24"/>
          <w:szCs w:val="24"/>
          <w:lang w:val="en-US"/>
        </w:rPr>
        <w:t>Mesdaghi</w:t>
      </w:r>
      <w:proofErr w:type="spellEnd"/>
      <w:r w:rsidRPr="0095285D">
        <w:rPr>
          <w:rFonts w:ascii="Times New Roman" w:hAnsi="Times New Roman" w:cs="Times New Roman"/>
          <w:sz w:val="24"/>
          <w:szCs w:val="24"/>
          <w:lang w:val="en-US"/>
        </w:rPr>
        <w:t xml:space="preserve"> M. Common Food Allergens in Iranian Children. </w:t>
      </w:r>
      <w:r w:rsidRPr="0095285D">
        <w:rPr>
          <w:rFonts w:ascii="Times New Roman" w:hAnsi="Times New Roman" w:cs="Times New Roman"/>
          <w:sz w:val="24"/>
          <w:szCs w:val="24"/>
        </w:rPr>
        <w:t>IJMS. 2003;28:17–22.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AA" w:rsidRDefault="00EF0FAA" w:rsidP="002939E7">
      <w:pPr>
        <w:spacing w:after="0" w:line="240" w:lineRule="auto"/>
      </w:pPr>
      <w:r>
        <w:separator/>
      </w:r>
    </w:p>
  </w:footnote>
  <w:footnote w:type="continuationSeparator" w:id="0">
    <w:p w:rsidR="00EF0FAA" w:rsidRDefault="00EF0FAA" w:rsidP="00293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B08"/>
    <w:multiLevelType w:val="hybridMultilevel"/>
    <w:tmpl w:val="0270E6D0"/>
    <w:lvl w:ilvl="0" w:tplc="EA94E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6F2AB7"/>
    <w:multiLevelType w:val="hybridMultilevel"/>
    <w:tmpl w:val="F4680146"/>
    <w:lvl w:ilvl="0" w:tplc="A28AF8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36CF8"/>
    <w:multiLevelType w:val="hybridMultilevel"/>
    <w:tmpl w:val="6D9A45BE"/>
    <w:lvl w:ilvl="0" w:tplc="C2501F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29584D"/>
    <w:rsid w:val="00014D67"/>
    <w:rsid w:val="000E5FFD"/>
    <w:rsid w:val="0010419D"/>
    <w:rsid w:val="00115B0A"/>
    <w:rsid w:val="00140E96"/>
    <w:rsid w:val="00155279"/>
    <w:rsid w:val="001B1D79"/>
    <w:rsid w:val="001B37BD"/>
    <w:rsid w:val="001F7364"/>
    <w:rsid w:val="00212664"/>
    <w:rsid w:val="00214710"/>
    <w:rsid w:val="002240EF"/>
    <w:rsid w:val="00282C06"/>
    <w:rsid w:val="002939E7"/>
    <w:rsid w:val="0029584D"/>
    <w:rsid w:val="002A7D4A"/>
    <w:rsid w:val="002C1BE8"/>
    <w:rsid w:val="002E13DB"/>
    <w:rsid w:val="002E228F"/>
    <w:rsid w:val="003221E0"/>
    <w:rsid w:val="003B4DC6"/>
    <w:rsid w:val="003C0FF1"/>
    <w:rsid w:val="003D7F10"/>
    <w:rsid w:val="003F4419"/>
    <w:rsid w:val="00444542"/>
    <w:rsid w:val="004739C9"/>
    <w:rsid w:val="0049303C"/>
    <w:rsid w:val="004E7277"/>
    <w:rsid w:val="004F5B2E"/>
    <w:rsid w:val="00506372"/>
    <w:rsid w:val="005332E2"/>
    <w:rsid w:val="00576E83"/>
    <w:rsid w:val="005952D9"/>
    <w:rsid w:val="005D416E"/>
    <w:rsid w:val="00657F76"/>
    <w:rsid w:val="006644EC"/>
    <w:rsid w:val="006C2785"/>
    <w:rsid w:val="006C355A"/>
    <w:rsid w:val="00734C9C"/>
    <w:rsid w:val="00747AE1"/>
    <w:rsid w:val="00764BDE"/>
    <w:rsid w:val="007D0EEC"/>
    <w:rsid w:val="007F15B8"/>
    <w:rsid w:val="00822A46"/>
    <w:rsid w:val="00830F39"/>
    <w:rsid w:val="00840249"/>
    <w:rsid w:val="00872AC5"/>
    <w:rsid w:val="0087473B"/>
    <w:rsid w:val="008918B3"/>
    <w:rsid w:val="008A4C04"/>
    <w:rsid w:val="008B491F"/>
    <w:rsid w:val="00931E91"/>
    <w:rsid w:val="0095285D"/>
    <w:rsid w:val="009C6894"/>
    <w:rsid w:val="009E623D"/>
    <w:rsid w:val="00A52A9D"/>
    <w:rsid w:val="00A70622"/>
    <w:rsid w:val="00A74A18"/>
    <w:rsid w:val="00AB0A66"/>
    <w:rsid w:val="00AD6F70"/>
    <w:rsid w:val="00AE57CD"/>
    <w:rsid w:val="00B05725"/>
    <w:rsid w:val="00B14BD2"/>
    <w:rsid w:val="00B16FB8"/>
    <w:rsid w:val="00B21621"/>
    <w:rsid w:val="00B82F7D"/>
    <w:rsid w:val="00BB30EE"/>
    <w:rsid w:val="00BC718A"/>
    <w:rsid w:val="00BF0D14"/>
    <w:rsid w:val="00C26F0E"/>
    <w:rsid w:val="00C57277"/>
    <w:rsid w:val="00C93D2F"/>
    <w:rsid w:val="00CC0D96"/>
    <w:rsid w:val="00D152A9"/>
    <w:rsid w:val="00D242EC"/>
    <w:rsid w:val="00D72D23"/>
    <w:rsid w:val="00DE57A2"/>
    <w:rsid w:val="00E15538"/>
    <w:rsid w:val="00E569BA"/>
    <w:rsid w:val="00EE06B2"/>
    <w:rsid w:val="00EF0FAA"/>
    <w:rsid w:val="00F15C80"/>
    <w:rsid w:val="00F165DC"/>
    <w:rsid w:val="00F2019D"/>
    <w:rsid w:val="00F223F4"/>
    <w:rsid w:val="00F54C9A"/>
    <w:rsid w:val="00FA3806"/>
    <w:rsid w:val="00FA4C5A"/>
    <w:rsid w:val="00FC699F"/>
    <w:rsid w:val="00FE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E7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2939E7"/>
    <w:pPr>
      <w:spacing w:after="0" w:line="240" w:lineRule="auto"/>
    </w:pPr>
    <w:rPr>
      <w:rFonts w:eastAsiaTheme="minorHAnsi"/>
      <w:lang w:eastAsia="en-US"/>
    </w:rPr>
  </w:style>
  <w:style w:type="paragraph" w:styleId="a5">
    <w:name w:val="footnote text"/>
    <w:basedOn w:val="a"/>
    <w:link w:val="a6"/>
    <w:uiPriority w:val="99"/>
    <w:unhideWhenUsed/>
    <w:rsid w:val="002939E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2939E7"/>
    <w:rPr>
      <w:rFonts w:eastAsiaTheme="minorHAnsi"/>
      <w:sz w:val="20"/>
      <w:szCs w:val="20"/>
      <w:lang w:eastAsia="en-US"/>
    </w:rPr>
  </w:style>
  <w:style w:type="paragraph" w:styleId="a7">
    <w:name w:val="endnote text"/>
    <w:basedOn w:val="a"/>
    <w:link w:val="a8"/>
    <w:uiPriority w:val="99"/>
    <w:unhideWhenUsed/>
    <w:rsid w:val="002939E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rsid w:val="002939E7"/>
    <w:rPr>
      <w:rFonts w:eastAsiaTheme="minorHAnsi"/>
      <w:sz w:val="20"/>
      <w:szCs w:val="20"/>
      <w:lang w:eastAsia="en-US"/>
    </w:rPr>
  </w:style>
  <w:style w:type="character" w:styleId="a9">
    <w:name w:val="endnote reference"/>
    <w:basedOn w:val="a0"/>
    <w:uiPriority w:val="99"/>
    <w:unhideWhenUsed/>
    <w:rsid w:val="002939E7"/>
    <w:rPr>
      <w:vertAlign w:val="superscript"/>
    </w:rPr>
  </w:style>
  <w:style w:type="table" w:styleId="aa">
    <w:name w:val="Table Grid"/>
    <w:basedOn w:val="a1"/>
    <w:uiPriority w:val="59"/>
    <w:rsid w:val="00282C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240E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0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E7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2939E7"/>
    <w:pPr>
      <w:spacing w:after="0" w:line="240" w:lineRule="auto"/>
    </w:pPr>
    <w:rPr>
      <w:rFonts w:eastAsiaTheme="minorHAnsi"/>
      <w:lang w:eastAsia="en-US"/>
    </w:rPr>
  </w:style>
  <w:style w:type="paragraph" w:styleId="a5">
    <w:name w:val="footnote text"/>
    <w:basedOn w:val="a"/>
    <w:link w:val="a6"/>
    <w:uiPriority w:val="99"/>
    <w:unhideWhenUsed/>
    <w:rsid w:val="002939E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2939E7"/>
    <w:rPr>
      <w:rFonts w:eastAsiaTheme="minorHAnsi"/>
      <w:sz w:val="20"/>
      <w:szCs w:val="20"/>
      <w:lang w:eastAsia="en-US"/>
    </w:rPr>
  </w:style>
  <w:style w:type="paragraph" w:styleId="a7">
    <w:name w:val="endnote text"/>
    <w:basedOn w:val="a"/>
    <w:link w:val="a8"/>
    <w:uiPriority w:val="99"/>
    <w:unhideWhenUsed/>
    <w:rsid w:val="002939E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rsid w:val="002939E7"/>
    <w:rPr>
      <w:rFonts w:eastAsiaTheme="minorHAnsi"/>
      <w:sz w:val="20"/>
      <w:szCs w:val="20"/>
      <w:lang w:eastAsia="en-US"/>
    </w:rPr>
  </w:style>
  <w:style w:type="character" w:styleId="a9">
    <w:name w:val="endnote reference"/>
    <w:basedOn w:val="a0"/>
    <w:uiPriority w:val="99"/>
    <w:unhideWhenUsed/>
    <w:rsid w:val="002939E7"/>
    <w:rPr>
      <w:vertAlign w:val="superscript"/>
    </w:rPr>
  </w:style>
  <w:style w:type="table" w:styleId="aa">
    <w:name w:val="Table Grid"/>
    <w:basedOn w:val="a1"/>
    <w:uiPriority w:val="59"/>
    <w:rsid w:val="00282C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240E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0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reval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EEB1-2C9F-4FA6-A3AC-A4ED122E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1972</Words>
  <Characters>11241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</dc:creator>
  <cp:lastModifiedBy>Microsoft Office</cp:lastModifiedBy>
  <cp:revision>9</cp:revision>
  <dcterms:created xsi:type="dcterms:W3CDTF">2015-01-30T07:52:00Z</dcterms:created>
  <dcterms:modified xsi:type="dcterms:W3CDTF">2015-10-29T16:00:00Z</dcterms:modified>
</cp:coreProperties>
</file>