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E" w:rsidRPr="00073AB6" w:rsidRDefault="001A351E" w:rsidP="001A351E">
      <w:pPr>
        <w:jc w:val="both"/>
        <w:rPr>
          <w:b/>
          <w:sz w:val="28"/>
          <w:szCs w:val="28"/>
          <w:lang w:val="uk-UA" w:eastAsia="uk-UA"/>
        </w:rPr>
      </w:pPr>
      <w:proofErr w:type="gramStart"/>
      <w:r w:rsidRPr="00073AB6">
        <w:rPr>
          <w:b/>
          <w:sz w:val="28"/>
          <w:szCs w:val="28"/>
          <w:lang w:val="en-US" w:eastAsia="uk-UA"/>
        </w:rPr>
        <w:t>XIX</w:t>
      </w:r>
      <w:r w:rsidRPr="00073AB6">
        <w:rPr>
          <w:b/>
          <w:sz w:val="28"/>
          <w:szCs w:val="28"/>
          <w:lang w:val="ru-RU" w:eastAsia="uk-UA"/>
        </w:rPr>
        <w:t xml:space="preserve"> </w:t>
      </w:r>
      <w:r w:rsidRPr="00073AB6">
        <w:rPr>
          <w:b/>
          <w:sz w:val="28"/>
          <w:szCs w:val="28"/>
          <w:lang w:val="uk-UA" w:eastAsia="uk-UA"/>
        </w:rPr>
        <w:t>Міжнародний медичний конгрес студентів та молодих вчених</w:t>
      </w:r>
      <w:r>
        <w:rPr>
          <w:b/>
          <w:sz w:val="28"/>
          <w:szCs w:val="28"/>
          <w:lang w:val="uk-UA" w:eastAsia="uk-UA"/>
        </w:rPr>
        <w:t>.</w:t>
      </w:r>
      <w:proofErr w:type="gramEnd"/>
      <w:r w:rsidRPr="00073AB6">
        <w:rPr>
          <w:b/>
          <w:sz w:val="28"/>
          <w:szCs w:val="28"/>
          <w:lang w:val="uk-UA" w:eastAsia="uk-UA"/>
        </w:rPr>
        <w:t xml:space="preserve"> Тернопіль 27-29 квітня 2015 року. </w:t>
      </w:r>
    </w:p>
    <w:p w:rsidR="001A351E" w:rsidRPr="00136F4A" w:rsidRDefault="001A351E" w:rsidP="001A351E">
      <w:pPr>
        <w:ind w:left="900" w:hanging="900"/>
        <w:rPr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 w:eastAsia="uk-UA"/>
        </w:rPr>
        <w:t xml:space="preserve"> 1.</w:t>
      </w:r>
      <w:r>
        <w:rPr>
          <w:sz w:val="28"/>
          <w:szCs w:val="28"/>
          <w:lang w:val="uk-UA"/>
        </w:rPr>
        <w:t xml:space="preserve">Тези          </w:t>
      </w:r>
      <w:r w:rsidRPr="00136F4A">
        <w:rPr>
          <w:rFonts w:cs="Arial"/>
          <w:sz w:val="28"/>
          <w:szCs w:val="28"/>
          <w:lang w:val="ru-RU" w:eastAsia="uk-UA"/>
        </w:rPr>
        <w:t>Кислов А.В., Огнева Л.Г., Сиренко В.А.</w:t>
      </w:r>
    </w:p>
    <w:p w:rsidR="001A351E" w:rsidRPr="006D6BD1" w:rsidRDefault="001A351E" w:rsidP="001A351E">
      <w:pPr>
        <w:rPr>
          <w:rFonts w:cs="Arial"/>
          <w:bCs/>
          <w:noProof/>
          <w:sz w:val="28"/>
          <w:szCs w:val="28"/>
          <w:lang w:val="ru-RU" w:eastAsia="uk-UA"/>
        </w:rPr>
      </w:pPr>
      <w:r w:rsidRPr="006D6BD1">
        <w:rPr>
          <w:rFonts w:cs="Arial"/>
          <w:bCs/>
          <w:noProof/>
          <w:sz w:val="28"/>
          <w:szCs w:val="28"/>
          <w:lang w:val="ru-RU" w:eastAsia="uk-UA"/>
        </w:rPr>
        <w:t>«</w:t>
      </w:r>
      <w:r>
        <w:rPr>
          <w:rFonts w:cs="Arial"/>
          <w:bCs/>
          <w:noProof/>
          <w:sz w:val="28"/>
          <w:szCs w:val="28"/>
          <w:lang w:val="ru-RU" w:eastAsia="uk-UA"/>
        </w:rPr>
        <w:t>Ф</w:t>
      </w:r>
      <w:r w:rsidRPr="006D6BD1">
        <w:rPr>
          <w:rFonts w:cs="Arial"/>
          <w:bCs/>
          <w:noProof/>
          <w:sz w:val="28"/>
          <w:szCs w:val="28"/>
          <w:lang w:val="ru-RU" w:eastAsia="uk-UA"/>
        </w:rPr>
        <w:t>ормирование медицинской культуры современных украинцев в геронтологии»</w:t>
      </w:r>
      <w:r w:rsidRPr="006D6BD1">
        <w:rPr>
          <w:rFonts w:cs="Arial"/>
          <w:bCs/>
          <w:noProof/>
          <w:sz w:val="24"/>
          <w:szCs w:val="28"/>
          <w:lang w:val="ru-RU" w:eastAsia="uk-UA"/>
        </w:rPr>
        <w:t xml:space="preserve">      </w:t>
      </w:r>
      <w:r w:rsidRPr="006D6BD1">
        <w:rPr>
          <w:sz w:val="24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стор. 288.</w:t>
      </w:r>
    </w:p>
    <w:p w:rsidR="001A351E" w:rsidRPr="00BA192F" w:rsidRDefault="001A351E" w:rsidP="001A3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Изучение социальных, и в частности, поведенческих установок пожилого человека имеет особенную значимость для процесса его социальной адаптации.</w:t>
      </w:r>
    </w:p>
    <w:p w:rsidR="001A351E" w:rsidRPr="00BA192F" w:rsidRDefault="001A351E" w:rsidP="001A3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 основе профессиональной врачебной этики лежит принцип доброжелательности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милосердия по отношению к пожилым людям и старикам. Данная идеальная норма отношения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человека к человеку, изначально ориентированная на любовь, заботу, помощь, поддержку,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непосредственно связана с практическим отношением врача к больному человеку, которое должно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выстраиваться независимо от его расовой, этнической, национальной принадлежности, возрастных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характеристик, социального, экономического и иного положения. Эта специфическая способность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любить любого пациента в профессиональной врачебной сфере является реальным критерием и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для</w:t>
      </w:r>
      <w:proofErr w:type="gramEnd"/>
    </w:p>
    <w:p w:rsidR="001A351E" w:rsidRPr="00BA192F" w:rsidRDefault="001A351E" w:rsidP="001A3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выбора профессии, и для определения меры врачебного искусства. "Где любовь к людям, — писал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Гиппократ, — там любовь и к своему искусству".</w:t>
      </w:r>
    </w:p>
    <w:p w:rsidR="001A351E" w:rsidRPr="00BA192F" w:rsidRDefault="001A351E" w:rsidP="001A351E">
      <w:pPr>
        <w:ind w:firstLine="720"/>
        <w:jc w:val="both"/>
        <w:rPr>
          <w:sz w:val="28"/>
          <w:szCs w:val="28"/>
          <w:lang w:val="uk-UA"/>
        </w:rPr>
      </w:pPr>
      <w:r w:rsidRPr="00BA192F">
        <w:rPr>
          <w:sz w:val="28"/>
          <w:szCs w:val="28"/>
          <w:lang w:val="ru-RU"/>
        </w:rPr>
        <w:t>Взгляды на место и роль пожилых людей наиболее полное отражение получили в принципах ООН «Сделать полнокровной жизнь лиц преклонного возраста», принятых Генеральной Ассамблеей ООН в 1991 году. С учетом различного рода дополнений 18 принципов были собраны и объединены в пять основных групп: независимость, участие, уход, реализация внутреннего потенциала, достоинство. Украина сегодня относится к демографически старым государствам в мире. В настоящее время действует так называемый принцип трех пятерок: каждый пятый житель Украины – человек пожилого возраста, каждый пятый человек пожилого возраста – одинок, каждый пятый человек пожилого возраста, проживающий одиноко, утратил способность к самообслуживанию.</w:t>
      </w:r>
    </w:p>
    <w:p w:rsidR="001A351E" w:rsidRPr="00BA192F" w:rsidRDefault="001A351E" w:rsidP="001A351E">
      <w:pPr>
        <w:ind w:firstLine="720"/>
        <w:jc w:val="both"/>
        <w:rPr>
          <w:sz w:val="28"/>
          <w:szCs w:val="28"/>
          <w:lang w:val="ru-RU"/>
        </w:rPr>
      </w:pPr>
      <w:r w:rsidRPr="00BA192F">
        <w:rPr>
          <w:sz w:val="28"/>
          <w:szCs w:val="28"/>
          <w:lang w:val="ru-RU"/>
        </w:rPr>
        <w:t xml:space="preserve">В 2003 году Украина присоединилась к выполнению Мадридского международного плана действий по старению. В рамках выполнения этой программы Верховная Рада совместно с представителями ООН провела специальную конференцию, посвященную проблемам людей старшего возраста. Хороший старт получила идея создания университетов «третьего возраста» — их в нашей стране уже 15. Пожилые люди — это наиболее социально уязвимая часть населения. Поэтому, прежде всего, в сознании </w:t>
      </w:r>
      <w:r w:rsidRPr="00BA192F">
        <w:rPr>
          <w:noProof/>
          <w:sz w:val="28"/>
          <w:szCs w:val="28"/>
          <w:lang w:val="ru-RU"/>
        </w:rPr>
        <w:t>современных украинцев геронтологические особенности формирования медицинской культуры</w:t>
      </w:r>
      <w:r w:rsidRPr="00BA192F">
        <w:rPr>
          <w:sz w:val="28"/>
          <w:szCs w:val="28"/>
          <w:lang w:val="ru-RU"/>
        </w:rPr>
        <w:t xml:space="preserve"> ориентированы на то, чтобы при их осуществлении помочь людям старшего возраста вести полноценную и плодотворную жизнь и обеспечить им условия, необходимые для поддержания или достижения удовлетворительного качества жизни так, чтобы она не </w:t>
      </w:r>
      <w:proofErr w:type="gramStart"/>
      <w:r w:rsidRPr="00BA192F">
        <w:rPr>
          <w:sz w:val="28"/>
          <w:szCs w:val="28"/>
          <w:lang w:val="ru-RU"/>
        </w:rPr>
        <w:t>воспринималась</w:t>
      </w:r>
      <w:proofErr w:type="gramEnd"/>
      <w:r w:rsidRPr="00BA192F">
        <w:rPr>
          <w:sz w:val="28"/>
          <w:szCs w:val="28"/>
          <w:lang w:val="ru-RU"/>
        </w:rPr>
        <w:t xml:space="preserve"> как полная опека нужно предлагать новые формы и режимы занятости пожилых людей. </w:t>
      </w:r>
    </w:p>
    <w:p w:rsidR="001A351E" w:rsidRPr="00BA192F" w:rsidRDefault="001A351E" w:rsidP="001A35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>В современной отечественной медицинской культуре сохраняется преобладание моральных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социальных норм, таких как милосердие, сострадание и забота о больных, создание благоприятных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условий для сохранения и восстановления здоровья человека, трансформации моральных </w:t>
      </w:r>
      <w:r w:rsidRPr="00BA192F">
        <w:rPr>
          <w:rFonts w:eastAsiaTheme="minorHAnsi"/>
          <w:sz w:val="28"/>
          <w:szCs w:val="28"/>
          <w:lang w:val="ru-RU" w:eastAsia="en-US"/>
        </w:rPr>
        <w:lastRenderedPageBreak/>
        <w:t>ценностей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 профессиональной медицинской культуре, ценности жизни и здоровья в других формах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медицинской культуры. Эти и многие другие этические и культурологические проблемы определяют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направление дальнейшего развития отечественной медицинской культуры. Чтобы рассматривать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долголетие как достижение человеческой цивилизации, социального прогресса и успехов в медицине,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необходимо на людей пожилого возраста смотреть как на особую группу, вносящую определенный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вклад в общество, а не как на обузу, приносящую ему издержки.</w:t>
      </w:r>
    </w:p>
    <w:p w:rsidR="005012A2" w:rsidRPr="001A351E" w:rsidRDefault="005012A2" w:rsidP="001A351E">
      <w:pPr>
        <w:rPr>
          <w:lang w:val="ru-RU"/>
        </w:rPr>
      </w:pPr>
      <w:bookmarkStart w:id="0" w:name="_GoBack"/>
      <w:bookmarkEnd w:id="0"/>
    </w:p>
    <w:sectPr w:rsidR="005012A2" w:rsidRPr="001A3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1A351E"/>
    <w:rsid w:val="002B75A8"/>
    <w:rsid w:val="0047731D"/>
    <w:rsid w:val="005012A2"/>
    <w:rsid w:val="00765B8C"/>
    <w:rsid w:val="008C0F1F"/>
    <w:rsid w:val="008D1D08"/>
    <w:rsid w:val="009B2156"/>
    <w:rsid w:val="00A4515C"/>
    <w:rsid w:val="00B702F2"/>
    <w:rsid w:val="00C62B4E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15</cp:revision>
  <dcterms:created xsi:type="dcterms:W3CDTF">2015-10-21T07:13:00Z</dcterms:created>
  <dcterms:modified xsi:type="dcterms:W3CDTF">2015-10-22T08:48:00Z</dcterms:modified>
</cp:coreProperties>
</file>