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3E" w:rsidRDefault="00864B3E" w:rsidP="0082084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Український вісник психоневрології Том 23, випуск 2 (83), 2015, С.</w:t>
      </w:r>
    </w:p>
    <w:p w:rsidR="00864B3E" w:rsidRPr="009A76C1" w:rsidRDefault="00864B3E" w:rsidP="0082084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A76C1">
        <w:rPr>
          <w:rFonts w:ascii="Times New Roman" w:hAnsi="Times New Roman"/>
          <w:sz w:val="28"/>
          <w:szCs w:val="28"/>
        </w:rPr>
        <w:t>УДК: 616.895</w:t>
      </w:r>
    </w:p>
    <w:p w:rsidR="00864B3E" w:rsidRPr="00820847" w:rsidRDefault="00864B3E" w:rsidP="00820847">
      <w:pPr>
        <w:spacing w:after="0" w:line="360" w:lineRule="auto"/>
        <w:jc w:val="center"/>
        <w:rPr>
          <w:rStyle w:val="5yl5"/>
          <w:rFonts w:ascii="Times New Roman" w:hAnsi="Times New Roman"/>
          <w:b/>
          <w:color w:val="141823"/>
          <w:sz w:val="28"/>
          <w:szCs w:val="28"/>
          <w:lang w:val="uk-UA"/>
        </w:rPr>
      </w:pPr>
      <w:r w:rsidRPr="00820847">
        <w:rPr>
          <w:rStyle w:val="5yl5"/>
          <w:rFonts w:ascii="Times New Roman" w:hAnsi="Times New Roman"/>
          <w:b/>
          <w:color w:val="141823"/>
          <w:sz w:val="28"/>
          <w:szCs w:val="28"/>
          <w:lang w:val="uk-UA"/>
        </w:rPr>
        <w:t>Аналіз діагностичних можливостей психодіагностичних методик</w:t>
      </w:r>
      <w:r>
        <w:rPr>
          <w:rStyle w:val="5yl5"/>
          <w:rFonts w:ascii="Times New Roman" w:hAnsi="Times New Roman"/>
          <w:b/>
          <w:color w:val="141823"/>
          <w:sz w:val="28"/>
          <w:szCs w:val="28"/>
          <w:lang w:val="uk-UA"/>
        </w:rPr>
        <w:t xml:space="preserve"> </w:t>
      </w:r>
      <w:r w:rsidRPr="00820847">
        <w:rPr>
          <w:rStyle w:val="5yl5"/>
          <w:rFonts w:ascii="Times New Roman" w:hAnsi="Times New Roman"/>
          <w:b/>
          <w:color w:val="141823"/>
          <w:sz w:val="28"/>
          <w:szCs w:val="28"/>
          <w:lang w:val="uk-UA"/>
        </w:rPr>
        <w:t>для  виявлення психологічних наслідків стресу</w:t>
      </w:r>
      <w:r>
        <w:rPr>
          <w:rStyle w:val="5yl5"/>
          <w:rFonts w:ascii="Times New Roman" w:hAnsi="Times New Roman"/>
          <w:b/>
          <w:color w:val="141823"/>
          <w:sz w:val="28"/>
          <w:szCs w:val="28"/>
          <w:lang w:val="uk-UA"/>
        </w:rPr>
        <w:t xml:space="preserve"> </w:t>
      </w:r>
      <w:r w:rsidRPr="00820847">
        <w:rPr>
          <w:rStyle w:val="5yl5"/>
          <w:rFonts w:ascii="Times New Roman" w:hAnsi="Times New Roman"/>
          <w:b/>
          <w:color w:val="141823"/>
          <w:sz w:val="28"/>
          <w:szCs w:val="28"/>
          <w:lang w:val="uk-UA"/>
        </w:rPr>
        <w:t>та посттравматичного стресового розладу</w:t>
      </w:r>
    </w:p>
    <w:p w:rsidR="00864B3E" w:rsidRPr="00820847" w:rsidRDefault="00864B3E" w:rsidP="00820847">
      <w:pPr>
        <w:spacing w:after="0" w:line="360" w:lineRule="auto"/>
        <w:jc w:val="center"/>
        <w:rPr>
          <w:rStyle w:val="5yl5"/>
          <w:rFonts w:ascii="Times New Roman" w:hAnsi="Times New Roman"/>
          <w:b/>
          <w:color w:val="141823"/>
          <w:sz w:val="28"/>
          <w:szCs w:val="28"/>
          <w:lang w:val="uk-UA"/>
        </w:rPr>
      </w:pPr>
      <w:r w:rsidRPr="00820847">
        <w:rPr>
          <w:rStyle w:val="5yl5"/>
          <w:rFonts w:ascii="Times New Roman" w:hAnsi="Times New Roman"/>
          <w:b/>
          <w:color w:val="141823"/>
          <w:sz w:val="28"/>
          <w:szCs w:val="28"/>
          <w:lang w:val="uk-UA"/>
        </w:rPr>
        <w:t>Коростій В.І., Соколова І.М., Заворотний В.І.</w:t>
      </w:r>
    </w:p>
    <w:p w:rsidR="00864B3E" w:rsidRPr="005A5D3B" w:rsidRDefault="00864B3E" w:rsidP="00820847">
      <w:pPr>
        <w:spacing w:after="0" w:line="360" w:lineRule="auto"/>
        <w:jc w:val="both"/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А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ктуальність</w:t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 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даного </w:t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дослідження 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зумовлена сучасною 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br/>
      </w:r>
      <w:r w:rsidRPr="00FA32A3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медико-соціальною значимістю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 посттравматичних стресових розладів та невирішеністю ряду діагностичних </w:t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питань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, що створює передумови для численних діагностичних помилок і розбіжностей, перешкоджає проведенню адекватної, своєчасно розпочатої, диференційованої терапії та профілактики.</w:t>
      </w:r>
    </w:p>
    <w:p w:rsidR="00864B3E" w:rsidRPr="005A5D3B" w:rsidRDefault="00864B3E" w:rsidP="00820847">
      <w:pPr>
        <w:spacing w:after="0" w:line="360" w:lineRule="auto"/>
        <w:jc w:val="both"/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</w:pP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ab/>
        <w:t>На основі обстеження 9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0 </w:t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осіб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 обох статей, у віці 18</w:t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-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55 років, 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(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демобілізованих учасників бойових д</w:t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ій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; звільнених з полону,  членів сімей</w:t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 осіб,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 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які 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постраждали в</w:t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наслідок бойових дій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; біженців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)</w:t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 з використанням комплексу психодіагностичних методик, визначені їх діагностичні можливості у осіб, які постраждали внаслідок стресу в умовах воєнного конфлікту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.</w:t>
      </w:r>
    </w:p>
    <w:p w:rsidR="00864B3E" w:rsidRDefault="00864B3E" w:rsidP="00820847">
      <w:pPr>
        <w:shd w:val="clear" w:color="auto" w:fill="FFFFFF"/>
        <w:spacing w:after="0" w:line="360" w:lineRule="auto"/>
        <w:ind w:firstLine="709"/>
        <w:jc w:val="both"/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</w:pP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Шкала оцінки впливу травматичної події (IES-R).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 Опитувальник дозволяє виявити, які симптоми домінують – вторгнення, уникання, підвищеної збудливості. Тест для широкого використання:  використовувався для досліджень наслідків різноманітних травматичних факторів (втрата  близьких, транспортні катастрофи, військові події). </w:t>
      </w:r>
    </w:p>
    <w:p w:rsidR="00864B3E" w:rsidRDefault="00864B3E" w:rsidP="00820847">
      <w:pPr>
        <w:shd w:val="clear" w:color="auto" w:fill="FFFFFF"/>
        <w:spacing w:after="0" w:line="360" w:lineRule="auto"/>
        <w:ind w:firstLine="709"/>
        <w:jc w:val="both"/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</w:pP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Шкала для клінічної діагностики ПТСР (CAPS).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 Дозволяє оцінити частоту та інтенсивність виявлення індивідуальних симптомів розладу, а також ступінь їхнього впливу на соціальну активність пацієнта. Методика дозволяє діагностувати розлади, спричинені нещодавніми травмами та динаміку стану пацієнта у разі повторного тестування.</w:t>
      </w:r>
    </w:p>
    <w:p w:rsidR="00864B3E" w:rsidRDefault="00864B3E" w:rsidP="00820847">
      <w:pPr>
        <w:shd w:val="clear" w:color="auto" w:fill="FFFFFF"/>
        <w:spacing w:after="0" w:line="360" w:lineRule="auto"/>
        <w:ind w:firstLine="709"/>
        <w:jc w:val="both"/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</w:pP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Місісіпська шкала для оцінки посттравматичних реакцій.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 Використовувалися цивільний та військовий варіанти. Дозволяє оцінити ступінь виразності посттравматичних реакцій. На відміну від Шкали для клінічної діагностики ПТСР (</w:t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CAPS</w:t>
      </w:r>
      <w:r w:rsidRPr="00C87217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)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 ці шкали дозволяють діагностувати пізні посттравматичні розлади, а також допомагають провести диференційну діагностику з розладами адаптації. </w:t>
      </w:r>
    </w:p>
    <w:p w:rsidR="00864B3E" w:rsidRDefault="00864B3E" w:rsidP="00820847">
      <w:pPr>
        <w:shd w:val="clear" w:color="auto" w:fill="FFFFFF"/>
        <w:spacing w:after="0" w:line="360" w:lineRule="auto"/>
        <w:ind w:firstLine="709"/>
        <w:jc w:val="both"/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</w:pP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Опитувальник вираженості психопатологічної симптоматики (SCL-90-R), або шкала Дерогатіса. 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Методика дозволяла провести оцінку психологічного симптоматичного статусу хворих як з соматичними хворобами, так і осіб з психічними розладами.</w:t>
      </w:r>
    </w:p>
    <w:p w:rsidR="00864B3E" w:rsidRPr="005A5D3B" w:rsidRDefault="00864B3E" w:rsidP="00820847">
      <w:pPr>
        <w:shd w:val="clear" w:color="auto" w:fill="FFFFFF"/>
        <w:spacing w:after="0" w:line="360" w:lineRule="auto"/>
        <w:ind w:firstLine="709"/>
        <w:jc w:val="both"/>
        <w:rPr>
          <w:rStyle w:val="5yl5"/>
          <w:rFonts w:ascii="Times New Roman" w:hAnsi="Times New Roman"/>
          <w:color w:val="141823"/>
          <w:lang w:val="uk-UA"/>
        </w:rPr>
      </w:pP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Опитувальник депресії Бека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. Оцінка наявності депресивних симптомів у пацієнта у теперішній час. Недоліком є неможливість діагностувати наявність депресивної симптоматики у минулому, безпосередньо після травматичної події, якщо з моменту її виникнення пройшов тривалий час. </w:t>
      </w:r>
    </w:p>
    <w:p w:rsidR="00864B3E" w:rsidRDefault="00864B3E" w:rsidP="00820847">
      <w:pPr>
        <w:shd w:val="clear" w:color="auto" w:fill="FFFFFF"/>
        <w:spacing w:after="0" w:line="360" w:lineRule="auto"/>
        <w:ind w:firstLine="709"/>
        <w:jc w:val="both"/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Визначено </w:t>
      </w:r>
      <w:r w:rsidRPr="00D754FC">
        <w:rPr>
          <w:rFonts w:ascii="Times New Roman" w:hAnsi="Times New Roman"/>
          <w:color w:val="000000"/>
          <w:sz w:val="28"/>
          <w:szCs w:val="28"/>
          <w:lang w:val="uk-UA"/>
        </w:rPr>
        <w:t>переваг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D023BD">
        <w:rPr>
          <w:rStyle w:val="5yl5"/>
          <w:rFonts w:ascii="Times New Roman" w:hAnsi="Times New Roman"/>
          <w:b/>
          <w:color w:val="141823"/>
          <w:sz w:val="28"/>
          <w:szCs w:val="28"/>
          <w:lang w:val="uk-UA"/>
        </w:rPr>
        <w:t xml:space="preserve"> </w:t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використання:</w:t>
      </w:r>
      <w:r>
        <w:rPr>
          <w:rStyle w:val="5yl5"/>
          <w:rFonts w:ascii="Times New Roman" w:hAnsi="Times New Roman"/>
          <w:b/>
          <w:color w:val="141823"/>
          <w:sz w:val="28"/>
          <w:szCs w:val="28"/>
          <w:lang w:val="uk-UA"/>
        </w:rPr>
        <w:t xml:space="preserve"> 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шкали оцінки впливу травматичної події (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en-US"/>
        </w:rPr>
        <w:t>IES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-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en-US"/>
        </w:rPr>
        <w:t>R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) - для первинного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 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скринінгу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;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  </w:t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шкали для клінічної діагностики ПТСР (</w:t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en-US"/>
        </w:rPr>
        <w:t>CAPS</w:t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) для оцінки динаміки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 стану; 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Місісіпської шкали для оцінки посттравматичних реакцій – для діагностики та диференціальної діагностики ПТСР на госпітальному та післягоспітальному етап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ах;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 опитувальник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а вираз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ності психопатологічної симптоматики (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en-US"/>
        </w:rPr>
        <w:t>SCL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-90-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en-US"/>
        </w:rPr>
        <w:t>R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) для уточнення тактики ведення хворого (психолог чи психіатр)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;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 xml:space="preserve"> опитувальник депресії Бека доцільний тільки для верифікації динаміки стану хворого в ході антидепресивної терапії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.</w:t>
      </w:r>
    </w:p>
    <w:p w:rsidR="00864B3E" w:rsidRPr="005A5D3B" w:rsidRDefault="00864B3E" w:rsidP="00820847">
      <w:pPr>
        <w:spacing w:after="0" w:line="360" w:lineRule="auto"/>
        <w:jc w:val="both"/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D754FC">
        <w:rPr>
          <w:rFonts w:ascii="Times New Roman" w:hAnsi="Times New Roman"/>
          <w:color w:val="000000"/>
          <w:sz w:val="28"/>
          <w:szCs w:val="28"/>
          <w:lang w:val="uk-UA"/>
        </w:rPr>
        <w:t>Таким чином,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5A5D3B">
        <w:rPr>
          <w:rFonts w:ascii="Times New Roman" w:hAnsi="Times New Roman"/>
          <w:color w:val="000000"/>
          <w:sz w:val="28"/>
          <w:szCs w:val="28"/>
          <w:lang w:val="uk-UA"/>
        </w:rPr>
        <w:t>резу</w:t>
      </w:r>
      <w:r w:rsidRPr="00D754FC">
        <w:rPr>
          <w:rFonts w:ascii="Times New Roman" w:hAnsi="Times New Roman"/>
          <w:color w:val="000000"/>
          <w:sz w:val="28"/>
          <w:szCs w:val="28"/>
          <w:lang w:val="uk-UA"/>
        </w:rPr>
        <w:t xml:space="preserve">льтати дослідження показали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доцільність використання вказаних методик як допоміжного діагностичного інструментарію, визначені переваги певних методик для вирішення  діагностичних завдань на різних етапах надання медико-психологічної допомоги 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осо</w:t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б</w:t>
      </w:r>
      <w:r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ам</w:t>
      </w:r>
      <w:r w:rsidRPr="005A5D3B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, які постраждали внаслідок стресу в умовах воєнного конфлікту</w:t>
      </w:r>
      <w:r w:rsidRPr="00D754FC">
        <w:rPr>
          <w:rStyle w:val="5yl5"/>
          <w:rFonts w:ascii="Times New Roman" w:hAnsi="Times New Roman"/>
          <w:color w:val="141823"/>
          <w:sz w:val="28"/>
          <w:szCs w:val="28"/>
          <w:lang w:val="uk-UA"/>
        </w:rPr>
        <w:t>.</w:t>
      </w:r>
    </w:p>
    <w:p w:rsidR="00864B3E" w:rsidRPr="00D754FC" w:rsidRDefault="00864B3E" w:rsidP="008208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41823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. </w:t>
      </w:r>
    </w:p>
    <w:p w:rsidR="00864B3E" w:rsidRPr="00D754FC" w:rsidRDefault="00864B3E" w:rsidP="008208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41823"/>
          <w:sz w:val="28"/>
          <w:szCs w:val="28"/>
          <w:lang w:val="uk-UA"/>
        </w:rPr>
      </w:pPr>
    </w:p>
    <w:p w:rsidR="00864B3E" w:rsidRPr="00D754FC" w:rsidRDefault="00864B3E" w:rsidP="0082084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41823"/>
          <w:sz w:val="28"/>
          <w:szCs w:val="28"/>
          <w:lang w:val="uk-UA"/>
        </w:rPr>
      </w:pPr>
    </w:p>
    <w:p w:rsidR="00864B3E" w:rsidRPr="00D754FC" w:rsidRDefault="00864B3E">
      <w:pPr>
        <w:rPr>
          <w:rFonts w:ascii="Times New Roman" w:hAnsi="Times New Roman"/>
          <w:color w:val="141823"/>
          <w:sz w:val="28"/>
          <w:szCs w:val="28"/>
          <w:lang w:val="uk-UA"/>
        </w:rPr>
      </w:pPr>
    </w:p>
    <w:sectPr w:rsidR="00864B3E" w:rsidRPr="00D754FC" w:rsidSect="008208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7EE"/>
    <w:rsid w:val="00000A3C"/>
    <w:rsid w:val="00004D20"/>
    <w:rsid w:val="00011660"/>
    <w:rsid w:val="00020722"/>
    <w:rsid w:val="00021A34"/>
    <w:rsid w:val="00025CBB"/>
    <w:rsid w:val="00026A18"/>
    <w:rsid w:val="00026CE0"/>
    <w:rsid w:val="00027472"/>
    <w:rsid w:val="00035382"/>
    <w:rsid w:val="00035D4D"/>
    <w:rsid w:val="00040A3B"/>
    <w:rsid w:val="000431A9"/>
    <w:rsid w:val="00046503"/>
    <w:rsid w:val="00050EA5"/>
    <w:rsid w:val="000536AD"/>
    <w:rsid w:val="00053FE4"/>
    <w:rsid w:val="0005693B"/>
    <w:rsid w:val="00061BB3"/>
    <w:rsid w:val="0007438E"/>
    <w:rsid w:val="00076A66"/>
    <w:rsid w:val="000806B3"/>
    <w:rsid w:val="00081021"/>
    <w:rsid w:val="00081873"/>
    <w:rsid w:val="000822A0"/>
    <w:rsid w:val="000A69CC"/>
    <w:rsid w:val="000C270A"/>
    <w:rsid w:val="000D1DF6"/>
    <w:rsid w:val="000D3CDB"/>
    <w:rsid w:val="000E1782"/>
    <w:rsid w:val="000E2E38"/>
    <w:rsid w:val="000E5A05"/>
    <w:rsid w:val="000E6625"/>
    <w:rsid w:val="000E67A6"/>
    <w:rsid w:val="000F6FC8"/>
    <w:rsid w:val="00111D85"/>
    <w:rsid w:val="001216DE"/>
    <w:rsid w:val="00125B53"/>
    <w:rsid w:val="00126B99"/>
    <w:rsid w:val="00130235"/>
    <w:rsid w:val="00133E2D"/>
    <w:rsid w:val="00147023"/>
    <w:rsid w:val="00156E5A"/>
    <w:rsid w:val="00163750"/>
    <w:rsid w:val="00171267"/>
    <w:rsid w:val="001728B0"/>
    <w:rsid w:val="00184B9B"/>
    <w:rsid w:val="00184D0F"/>
    <w:rsid w:val="001A1E65"/>
    <w:rsid w:val="001A6552"/>
    <w:rsid w:val="001B368A"/>
    <w:rsid w:val="001B3A30"/>
    <w:rsid w:val="001D0CFB"/>
    <w:rsid w:val="001D5AA1"/>
    <w:rsid w:val="001D680D"/>
    <w:rsid w:val="001E0536"/>
    <w:rsid w:val="001E64B8"/>
    <w:rsid w:val="001E707B"/>
    <w:rsid w:val="001E77FC"/>
    <w:rsid w:val="001E7E4E"/>
    <w:rsid w:val="00202326"/>
    <w:rsid w:val="002071FA"/>
    <w:rsid w:val="00207F91"/>
    <w:rsid w:val="00212F33"/>
    <w:rsid w:val="00220F96"/>
    <w:rsid w:val="00225BF6"/>
    <w:rsid w:val="00234A13"/>
    <w:rsid w:val="00243CDD"/>
    <w:rsid w:val="00245506"/>
    <w:rsid w:val="00256391"/>
    <w:rsid w:val="00257E52"/>
    <w:rsid w:val="00260FE7"/>
    <w:rsid w:val="00264EFF"/>
    <w:rsid w:val="00264F60"/>
    <w:rsid w:val="002650EA"/>
    <w:rsid w:val="00282255"/>
    <w:rsid w:val="0028289C"/>
    <w:rsid w:val="002901EB"/>
    <w:rsid w:val="00290D84"/>
    <w:rsid w:val="00295121"/>
    <w:rsid w:val="002A3824"/>
    <w:rsid w:val="002A4844"/>
    <w:rsid w:val="002A6B0E"/>
    <w:rsid w:val="002B08B6"/>
    <w:rsid w:val="002C5AF1"/>
    <w:rsid w:val="002C5D2E"/>
    <w:rsid w:val="002D00FF"/>
    <w:rsid w:val="002D1378"/>
    <w:rsid w:val="002D56C4"/>
    <w:rsid w:val="002E2F1E"/>
    <w:rsid w:val="002E4139"/>
    <w:rsid w:val="002E502F"/>
    <w:rsid w:val="002F0A9A"/>
    <w:rsid w:val="002F2D6C"/>
    <w:rsid w:val="002F3DC1"/>
    <w:rsid w:val="002F577F"/>
    <w:rsid w:val="0030103E"/>
    <w:rsid w:val="00301929"/>
    <w:rsid w:val="0030378B"/>
    <w:rsid w:val="0030755B"/>
    <w:rsid w:val="00311F58"/>
    <w:rsid w:val="0031321A"/>
    <w:rsid w:val="00325EA5"/>
    <w:rsid w:val="00340DE6"/>
    <w:rsid w:val="00346B43"/>
    <w:rsid w:val="003473AC"/>
    <w:rsid w:val="003515AA"/>
    <w:rsid w:val="00356717"/>
    <w:rsid w:val="00371019"/>
    <w:rsid w:val="003750FE"/>
    <w:rsid w:val="00375BD9"/>
    <w:rsid w:val="003842A6"/>
    <w:rsid w:val="0039361F"/>
    <w:rsid w:val="003A4E7C"/>
    <w:rsid w:val="003C36D1"/>
    <w:rsid w:val="003D2A39"/>
    <w:rsid w:val="003D4E61"/>
    <w:rsid w:val="003D6AE7"/>
    <w:rsid w:val="003E5B51"/>
    <w:rsid w:val="00402A39"/>
    <w:rsid w:val="0041186F"/>
    <w:rsid w:val="0041280F"/>
    <w:rsid w:val="004131F8"/>
    <w:rsid w:val="00413BEB"/>
    <w:rsid w:val="004221DA"/>
    <w:rsid w:val="004247A4"/>
    <w:rsid w:val="0044120F"/>
    <w:rsid w:val="004441D0"/>
    <w:rsid w:val="0045057D"/>
    <w:rsid w:val="00451D04"/>
    <w:rsid w:val="00452740"/>
    <w:rsid w:val="00452C62"/>
    <w:rsid w:val="00453040"/>
    <w:rsid w:val="00456871"/>
    <w:rsid w:val="0046241F"/>
    <w:rsid w:val="00464A53"/>
    <w:rsid w:val="00471EE2"/>
    <w:rsid w:val="00474EFB"/>
    <w:rsid w:val="0048126E"/>
    <w:rsid w:val="004942B7"/>
    <w:rsid w:val="004A1744"/>
    <w:rsid w:val="004A1FFF"/>
    <w:rsid w:val="004A4771"/>
    <w:rsid w:val="004B5406"/>
    <w:rsid w:val="004C1AE0"/>
    <w:rsid w:val="004C4113"/>
    <w:rsid w:val="004C68DF"/>
    <w:rsid w:val="004D5D14"/>
    <w:rsid w:val="004D623A"/>
    <w:rsid w:val="004D7902"/>
    <w:rsid w:val="004E0964"/>
    <w:rsid w:val="004E2FBD"/>
    <w:rsid w:val="004F4280"/>
    <w:rsid w:val="004F4AC7"/>
    <w:rsid w:val="005035D6"/>
    <w:rsid w:val="0050723A"/>
    <w:rsid w:val="0051155E"/>
    <w:rsid w:val="00523E11"/>
    <w:rsid w:val="00524AE2"/>
    <w:rsid w:val="0053106C"/>
    <w:rsid w:val="00531FF0"/>
    <w:rsid w:val="005435DB"/>
    <w:rsid w:val="00545B03"/>
    <w:rsid w:val="00546E00"/>
    <w:rsid w:val="00561E37"/>
    <w:rsid w:val="00575FC6"/>
    <w:rsid w:val="00580E52"/>
    <w:rsid w:val="00584995"/>
    <w:rsid w:val="0058692E"/>
    <w:rsid w:val="00596431"/>
    <w:rsid w:val="005A109A"/>
    <w:rsid w:val="005A338C"/>
    <w:rsid w:val="005A5D3B"/>
    <w:rsid w:val="005D6070"/>
    <w:rsid w:val="005D715D"/>
    <w:rsid w:val="005E0E6A"/>
    <w:rsid w:val="005E5570"/>
    <w:rsid w:val="005F35C0"/>
    <w:rsid w:val="006031AD"/>
    <w:rsid w:val="0061071D"/>
    <w:rsid w:val="00612266"/>
    <w:rsid w:val="0061731B"/>
    <w:rsid w:val="00621AEC"/>
    <w:rsid w:val="00632C3A"/>
    <w:rsid w:val="00633BC6"/>
    <w:rsid w:val="00635069"/>
    <w:rsid w:val="006424AF"/>
    <w:rsid w:val="00646976"/>
    <w:rsid w:val="00646E9F"/>
    <w:rsid w:val="00661CD5"/>
    <w:rsid w:val="00663AB6"/>
    <w:rsid w:val="0067375F"/>
    <w:rsid w:val="0068377D"/>
    <w:rsid w:val="006A2133"/>
    <w:rsid w:val="006A6E99"/>
    <w:rsid w:val="006B32F4"/>
    <w:rsid w:val="006B4B30"/>
    <w:rsid w:val="006C6B1B"/>
    <w:rsid w:val="006D139F"/>
    <w:rsid w:val="006E512C"/>
    <w:rsid w:val="006E5C0B"/>
    <w:rsid w:val="006F40A8"/>
    <w:rsid w:val="006F4E1A"/>
    <w:rsid w:val="006F5C64"/>
    <w:rsid w:val="006F74BA"/>
    <w:rsid w:val="007149A8"/>
    <w:rsid w:val="0071625B"/>
    <w:rsid w:val="00737169"/>
    <w:rsid w:val="0074219C"/>
    <w:rsid w:val="0075696B"/>
    <w:rsid w:val="007653B4"/>
    <w:rsid w:val="00767093"/>
    <w:rsid w:val="00770663"/>
    <w:rsid w:val="00782E77"/>
    <w:rsid w:val="007848A7"/>
    <w:rsid w:val="007915E2"/>
    <w:rsid w:val="00794F8D"/>
    <w:rsid w:val="007B33B2"/>
    <w:rsid w:val="007B361F"/>
    <w:rsid w:val="007B774E"/>
    <w:rsid w:val="007C25D0"/>
    <w:rsid w:val="007C6DBE"/>
    <w:rsid w:val="007D207A"/>
    <w:rsid w:val="007D4BAA"/>
    <w:rsid w:val="007D4E65"/>
    <w:rsid w:val="007E437E"/>
    <w:rsid w:val="007E546E"/>
    <w:rsid w:val="007E70A4"/>
    <w:rsid w:val="007F11CC"/>
    <w:rsid w:val="007F6EF5"/>
    <w:rsid w:val="00801A43"/>
    <w:rsid w:val="00803CC1"/>
    <w:rsid w:val="00804272"/>
    <w:rsid w:val="00810206"/>
    <w:rsid w:val="008202F4"/>
    <w:rsid w:val="00820847"/>
    <w:rsid w:val="00821492"/>
    <w:rsid w:val="008244AE"/>
    <w:rsid w:val="008276FA"/>
    <w:rsid w:val="008341DA"/>
    <w:rsid w:val="008347BE"/>
    <w:rsid w:val="008547EE"/>
    <w:rsid w:val="00864B3E"/>
    <w:rsid w:val="00864CC7"/>
    <w:rsid w:val="008752FE"/>
    <w:rsid w:val="00876E31"/>
    <w:rsid w:val="00880EAF"/>
    <w:rsid w:val="00885A1C"/>
    <w:rsid w:val="008B3982"/>
    <w:rsid w:val="008D6B12"/>
    <w:rsid w:val="008D718A"/>
    <w:rsid w:val="008E2CF0"/>
    <w:rsid w:val="008E6BCF"/>
    <w:rsid w:val="008F3CB0"/>
    <w:rsid w:val="009210EE"/>
    <w:rsid w:val="00921F4B"/>
    <w:rsid w:val="00922479"/>
    <w:rsid w:val="00923CDC"/>
    <w:rsid w:val="00931162"/>
    <w:rsid w:val="00931EC2"/>
    <w:rsid w:val="00936D49"/>
    <w:rsid w:val="00941410"/>
    <w:rsid w:val="0094668F"/>
    <w:rsid w:val="00950521"/>
    <w:rsid w:val="00954392"/>
    <w:rsid w:val="00962A5A"/>
    <w:rsid w:val="0097682C"/>
    <w:rsid w:val="009802B5"/>
    <w:rsid w:val="00986911"/>
    <w:rsid w:val="00992D41"/>
    <w:rsid w:val="00994629"/>
    <w:rsid w:val="00996610"/>
    <w:rsid w:val="009A074B"/>
    <w:rsid w:val="009A0A44"/>
    <w:rsid w:val="009A4694"/>
    <w:rsid w:val="009A6DEA"/>
    <w:rsid w:val="009A735D"/>
    <w:rsid w:val="009A76C1"/>
    <w:rsid w:val="009B1E75"/>
    <w:rsid w:val="009B258E"/>
    <w:rsid w:val="009C10B0"/>
    <w:rsid w:val="009C25F4"/>
    <w:rsid w:val="009C49B5"/>
    <w:rsid w:val="009C534E"/>
    <w:rsid w:val="009D7038"/>
    <w:rsid w:val="009F1D48"/>
    <w:rsid w:val="009F2D87"/>
    <w:rsid w:val="00A015FA"/>
    <w:rsid w:val="00A0410A"/>
    <w:rsid w:val="00A2285F"/>
    <w:rsid w:val="00A23377"/>
    <w:rsid w:val="00A25C38"/>
    <w:rsid w:val="00A266F8"/>
    <w:rsid w:val="00A377AA"/>
    <w:rsid w:val="00A46E70"/>
    <w:rsid w:val="00A527F3"/>
    <w:rsid w:val="00A5354F"/>
    <w:rsid w:val="00A57DDA"/>
    <w:rsid w:val="00A65D6E"/>
    <w:rsid w:val="00A70DDE"/>
    <w:rsid w:val="00A72797"/>
    <w:rsid w:val="00A836D9"/>
    <w:rsid w:val="00A92974"/>
    <w:rsid w:val="00AA452C"/>
    <w:rsid w:val="00AB00CF"/>
    <w:rsid w:val="00AB6A7B"/>
    <w:rsid w:val="00AC6A6F"/>
    <w:rsid w:val="00AD2B72"/>
    <w:rsid w:val="00AD5F50"/>
    <w:rsid w:val="00AE21A6"/>
    <w:rsid w:val="00AF048C"/>
    <w:rsid w:val="00AF14FA"/>
    <w:rsid w:val="00AF7C9A"/>
    <w:rsid w:val="00B2616F"/>
    <w:rsid w:val="00B27A0D"/>
    <w:rsid w:val="00B30559"/>
    <w:rsid w:val="00B33BDF"/>
    <w:rsid w:val="00B401BB"/>
    <w:rsid w:val="00B40A8F"/>
    <w:rsid w:val="00B43C28"/>
    <w:rsid w:val="00B54065"/>
    <w:rsid w:val="00B5434F"/>
    <w:rsid w:val="00B55563"/>
    <w:rsid w:val="00B5731E"/>
    <w:rsid w:val="00B62510"/>
    <w:rsid w:val="00B7031D"/>
    <w:rsid w:val="00B73DC9"/>
    <w:rsid w:val="00B81805"/>
    <w:rsid w:val="00B91351"/>
    <w:rsid w:val="00B947DE"/>
    <w:rsid w:val="00B95BF8"/>
    <w:rsid w:val="00BA66CD"/>
    <w:rsid w:val="00BB359D"/>
    <w:rsid w:val="00BD0649"/>
    <w:rsid w:val="00BD2AEB"/>
    <w:rsid w:val="00BD40EC"/>
    <w:rsid w:val="00BD7A26"/>
    <w:rsid w:val="00BE2EE8"/>
    <w:rsid w:val="00BE369A"/>
    <w:rsid w:val="00BF301B"/>
    <w:rsid w:val="00C108FD"/>
    <w:rsid w:val="00C16947"/>
    <w:rsid w:val="00C30719"/>
    <w:rsid w:val="00C41A43"/>
    <w:rsid w:val="00C629F7"/>
    <w:rsid w:val="00C66DF6"/>
    <w:rsid w:val="00C675C4"/>
    <w:rsid w:val="00C676FA"/>
    <w:rsid w:val="00C81721"/>
    <w:rsid w:val="00C8284A"/>
    <w:rsid w:val="00C8447F"/>
    <w:rsid w:val="00C86DB2"/>
    <w:rsid w:val="00C87217"/>
    <w:rsid w:val="00C9320A"/>
    <w:rsid w:val="00CA2EDA"/>
    <w:rsid w:val="00CA3D52"/>
    <w:rsid w:val="00CC1127"/>
    <w:rsid w:val="00CC5E43"/>
    <w:rsid w:val="00CE1F68"/>
    <w:rsid w:val="00CF2010"/>
    <w:rsid w:val="00CF4823"/>
    <w:rsid w:val="00D023BD"/>
    <w:rsid w:val="00D0535C"/>
    <w:rsid w:val="00D12C4D"/>
    <w:rsid w:val="00D2376F"/>
    <w:rsid w:val="00D32777"/>
    <w:rsid w:val="00D3450B"/>
    <w:rsid w:val="00D41307"/>
    <w:rsid w:val="00D42D83"/>
    <w:rsid w:val="00D50564"/>
    <w:rsid w:val="00D509CE"/>
    <w:rsid w:val="00D61456"/>
    <w:rsid w:val="00D62ACE"/>
    <w:rsid w:val="00D754FC"/>
    <w:rsid w:val="00D7796E"/>
    <w:rsid w:val="00D82CC5"/>
    <w:rsid w:val="00D873E5"/>
    <w:rsid w:val="00D91AA3"/>
    <w:rsid w:val="00D91BA5"/>
    <w:rsid w:val="00D929B4"/>
    <w:rsid w:val="00D92DBD"/>
    <w:rsid w:val="00D93026"/>
    <w:rsid w:val="00DA03CB"/>
    <w:rsid w:val="00DA271E"/>
    <w:rsid w:val="00DA5CA7"/>
    <w:rsid w:val="00DA7E90"/>
    <w:rsid w:val="00DB00AB"/>
    <w:rsid w:val="00DB4A8B"/>
    <w:rsid w:val="00DB61AB"/>
    <w:rsid w:val="00DB6BE1"/>
    <w:rsid w:val="00DC5A56"/>
    <w:rsid w:val="00DC797B"/>
    <w:rsid w:val="00DD19EE"/>
    <w:rsid w:val="00DD1D0F"/>
    <w:rsid w:val="00E1376B"/>
    <w:rsid w:val="00E17FDE"/>
    <w:rsid w:val="00E26F27"/>
    <w:rsid w:val="00E332FC"/>
    <w:rsid w:val="00E33FDB"/>
    <w:rsid w:val="00E34F25"/>
    <w:rsid w:val="00E36AF2"/>
    <w:rsid w:val="00E47633"/>
    <w:rsid w:val="00E47927"/>
    <w:rsid w:val="00E508EB"/>
    <w:rsid w:val="00E55C7E"/>
    <w:rsid w:val="00E574DD"/>
    <w:rsid w:val="00E6343E"/>
    <w:rsid w:val="00E66C76"/>
    <w:rsid w:val="00E67D15"/>
    <w:rsid w:val="00E701B0"/>
    <w:rsid w:val="00E70C0B"/>
    <w:rsid w:val="00E739DD"/>
    <w:rsid w:val="00E769A6"/>
    <w:rsid w:val="00E77A03"/>
    <w:rsid w:val="00E843C2"/>
    <w:rsid w:val="00E87968"/>
    <w:rsid w:val="00E90A19"/>
    <w:rsid w:val="00E92A4C"/>
    <w:rsid w:val="00EA0ACB"/>
    <w:rsid w:val="00EA0C03"/>
    <w:rsid w:val="00EA1776"/>
    <w:rsid w:val="00EB2BAE"/>
    <w:rsid w:val="00EB54AE"/>
    <w:rsid w:val="00EC075E"/>
    <w:rsid w:val="00ED327E"/>
    <w:rsid w:val="00ED7063"/>
    <w:rsid w:val="00EE01B4"/>
    <w:rsid w:val="00EF0DBC"/>
    <w:rsid w:val="00EF6FC4"/>
    <w:rsid w:val="00F01A7F"/>
    <w:rsid w:val="00F118DC"/>
    <w:rsid w:val="00F11A97"/>
    <w:rsid w:val="00F21AED"/>
    <w:rsid w:val="00F27F18"/>
    <w:rsid w:val="00F30BDE"/>
    <w:rsid w:val="00F31367"/>
    <w:rsid w:val="00F34C89"/>
    <w:rsid w:val="00F42AAA"/>
    <w:rsid w:val="00F43DE8"/>
    <w:rsid w:val="00F45823"/>
    <w:rsid w:val="00F52502"/>
    <w:rsid w:val="00F57F6F"/>
    <w:rsid w:val="00F6469D"/>
    <w:rsid w:val="00F73F8E"/>
    <w:rsid w:val="00F7744B"/>
    <w:rsid w:val="00F77C6E"/>
    <w:rsid w:val="00F87049"/>
    <w:rsid w:val="00F958AF"/>
    <w:rsid w:val="00F963B6"/>
    <w:rsid w:val="00FA32A3"/>
    <w:rsid w:val="00FA3859"/>
    <w:rsid w:val="00FA7F9E"/>
    <w:rsid w:val="00FB3966"/>
    <w:rsid w:val="00FB69D9"/>
    <w:rsid w:val="00FC440E"/>
    <w:rsid w:val="00FC64DD"/>
    <w:rsid w:val="00FD19DE"/>
    <w:rsid w:val="00FD4A75"/>
    <w:rsid w:val="00FD51F4"/>
    <w:rsid w:val="00FD625E"/>
    <w:rsid w:val="00FD63E4"/>
    <w:rsid w:val="00FE0057"/>
    <w:rsid w:val="00FE173A"/>
    <w:rsid w:val="00FF2494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47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BF301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F301B"/>
    <w:pPr>
      <w:ind w:left="720"/>
    </w:pPr>
  </w:style>
  <w:style w:type="character" w:customStyle="1" w:styleId="5yl5">
    <w:name w:val="_5yl5"/>
    <w:basedOn w:val="DefaultParagraphFont"/>
    <w:uiPriority w:val="99"/>
    <w:rsid w:val="0031321A"/>
    <w:rPr>
      <w:rFonts w:cs="Times New Roman"/>
    </w:rPr>
  </w:style>
  <w:style w:type="paragraph" w:customStyle="1" w:styleId="Default">
    <w:name w:val="Default"/>
    <w:uiPriority w:val="99"/>
    <w:rsid w:val="005E55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508</Words>
  <Characters>2898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Коростий</dc:creator>
  <cp:keywords/>
  <dc:description/>
  <cp:lastModifiedBy>Vladimir aka punsh</cp:lastModifiedBy>
  <cp:revision>5</cp:revision>
  <dcterms:created xsi:type="dcterms:W3CDTF">2015-04-24T10:44:00Z</dcterms:created>
  <dcterms:modified xsi:type="dcterms:W3CDTF">2015-06-06T11:20:00Z</dcterms:modified>
</cp:coreProperties>
</file>